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1F4760F" w14:textId="005068E9" w:rsidR="0082550C" w:rsidRPr="00B323C9" w:rsidRDefault="0082550C" w:rsidP="0082550C">
      <w:pPr>
        <w:pStyle w:val="a5"/>
        <w:tabs>
          <w:tab w:val="right" w:pos="9180"/>
        </w:tabs>
        <w:ind w:right="-58"/>
        <w:rPr>
          <w:rFonts w:eastAsia="SimSun"/>
          <w:bCs w:val="0"/>
          <w:sz w:val="28"/>
          <w:lang w:val="en-GB" w:eastAsia="ko-KR"/>
        </w:rPr>
      </w:pPr>
      <w:bookmarkStart w:id="0" w:name="OLE_LINK1"/>
      <w:bookmarkStart w:id="1" w:name="OLE_LINK2"/>
      <w:r>
        <w:rPr>
          <w:bCs w:val="0"/>
          <w:sz w:val="28"/>
        </w:rPr>
        <w:t>3GPP TSG RAN WG1 #</w:t>
      </w:r>
      <w:r w:rsidR="00582A2A">
        <w:rPr>
          <w:bCs w:val="0"/>
          <w:sz w:val="28"/>
        </w:rPr>
        <w:t>107</w:t>
      </w:r>
      <w:r>
        <w:rPr>
          <w:bCs w:val="0"/>
          <w:sz w:val="28"/>
        </w:rPr>
        <w:t>-e</w:t>
      </w:r>
      <w:r w:rsidRPr="00FC6EBE">
        <w:rPr>
          <w:bCs w:val="0"/>
          <w:sz w:val="28"/>
        </w:rPr>
        <w:tab/>
      </w:r>
      <w:r w:rsidR="00BD455E" w:rsidRPr="00BD455E">
        <w:rPr>
          <w:bCs w:val="0"/>
          <w:sz w:val="28"/>
        </w:rPr>
        <w:t>R1-</w:t>
      </w:r>
      <w:r w:rsidR="008F68F3" w:rsidRPr="008F68F3">
        <w:rPr>
          <w:bCs w:val="0"/>
          <w:sz w:val="28"/>
        </w:rPr>
        <w:t>2202306</w:t>
      </w:r>
      <w:bookmarkStart w:id="2" w:name="_GoBack"/>
      <w:bookmarkEnd w:id="2"/>
    </w:p>
    <w:p w14:paraId="2A6210EA" w14:textId="1EF3F782" w:rsidR="0082550C" w:rsidRPr="00912280" w:rsidRDefault="0035108D" w:rsidP="0082550C">
      <w:pPr>
        <w:pStyle w:val="a5"/>
        <w:rPr>
          <w:bCs w:val="0"/>
          <w:sz w:val="28"/>
        </w:rPr>
      </w:pPr>
      <w:r>
        <w:rPr>
          <w:bCs w:val="0"/>
          <w:sz w:val="28"/>
          <w:szCs w:val="24"/>
          <w:lang w:eastAsia="ko-KR"/>
        </w:rPr>
        <w:t>e-Meeting, February</w:t>
      </w:r>
      <w:r>
        <w:rPr>
          <w:rFonts w:hint="eastAsia"/>
          <w:bCs w:val="0"/>
          <w:sz w:val="28"/>
          <w:szCs w:val="24"/>
          <w:lang w:eastAsia="ko-KR"/>
        </w:rPr>
        <w:t xml:space="preserve"> </w:t>
      </w:r>
      <w:r>
        <w:rPr>
          <w:bCs w:val="0"/>
          <w:sz w:val="28"/>
          <w:szCs w:val="24"/>
          <w:lang w:eastAsia="ko-KR"/>
        </w:rPr>
        <w:t>21</w:t>
      </w:r>
      <w:r w:rsidRPr="00FC2513">
        <w:rPr>
          <w:rFonts w:hint="eastAsia"/>
          <w:bCs w:val="0"/>
          <w:sz w:val="28"/>
          <w:szCs w:val="24"/>
          <w:vertAlign w:val="superscript"/>
          <w:lang w:eastAsia="ko-KR"/>
        </w:rPr>
        <w:t>th</w:t>
      </w:r>
      <w:r>
        <w:rPr>
          <w:rFonts w:hint="eastAsia"/>
          <w:bCs w:val="0"/>
          <w:sz w:val="28"/>
          <w:szCs w:val="24"/>
          <w:lang w:eastAsia="ko-KR"/>
        </w:rPr>
        <w:t xml:space="preserve"> </w:t>
      </w:r>
      <w:r>
        <w:rPr>
          <w:bCs w:val="0"/>
          <w:sz w:val="28"/>
          <w:szCs w:val="24"/>
          <w:lang w:eastAsia="ko-KR"/>
        </w:rPr>
        <w:t>– March 3</w:t>
      </w:r>
      <w:r w:rsidRPr="00EE1EA8">
        <w:rPr>
          <w:bCs w:val="0"/>
          <w:sz w:val="28"/>
          <w:szCs w:val="24"/>
          <w:vertAlign w:val="superscript"/>
          <w:lang w:eastAsia="ko-KR"/>
        </w:rPr>
        <w:t>rd</w:t>
      </w:r>
      <w:r>
        <w:rPr>
          <w:bCs w:val="0"/>
          <w:sz w:val="28"/>
          <w:szCs w:val="24"/>
          <w:lang w:eastAsia="ko-KR"/>
        </w:rPr>
        <w:t>, 2022</w:t>
      </w:r>
    </w:p>
    <w:p w14:paraId="1F350865" w14:textId="77777777" w:rsidR="00197EC1" w:rsidRDefault="00197EC1" w:rsidP="00197EC1">
      <w:pPr>
        <w:pStyle w:val="a9"/>
      </w:pPr>
    </w:p>
    <w:p w14:paraId="508FC223" w14:textId="68D4325F"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w:t>
      </w:r>
      <w:r w:rsidR="00247221">
        <w:rPr>
          <w:rFonts w:ascii="Arial" w:hAnsi="Arial"/>
          <w:sz w:val="24"/>
          <w:lang w:val="en-US"/>
        </w:rPr>
        <w:t>10</w:t>
      </w:r>
      <w:r w:rsidR="00F94A51">
        <w:rPr>
          <w:rFonts w:ascii="Arial" w:hAnsi="Arial"/>
          <w:sz w:val="24"/>
          <w:lang w:val="en-US"/>
        </w:rPr>
        <w:t>.</w:t>
      </w:r>
      <w:r w:rsidR="00247221">
        <w:rPr>
          <w:rFonts w:ascii="Arial" w:hAnsi="Arial"/>
          <w:sz w:val="24"/>
          <w:lang w:val="en-US"/>
        </w:rPr>
        <w:t>2</w:t>
      </w:r>
    </w:p>
    <w:p w14:paraId="3617A271" w14:textId="3FC31BA5" w:rsidR="00FC6EBE" w:rsidRPr="007646E8" w:rsidRDefault="00FC6EBE" w:rsidP="002F2108">
      <w:pPr>
        <w:tabs>
          <w:tab w:val="left" w:pos="1985"/>
        </w:tabs>
        <w:spacing w:after="0" w:line="360" w:lineRule="auto"/>
        <w:rPr>
          <w:rFonts w:ascii="Arial" w:eastAsia="바탕" w:hAnsi="Arial"/>
          <w:sz w:val="24"/>
          <w:lang w:val="en-US"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243F6FD3"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247221">
        <w:rPr>
          <w:rFonts w:ascii="Arial" w:hAnsi="Arial"/>
          <w:sz w:val="24"/>
        </w:rPr>
        <w:t>Other enhancements for simultaneous operation of IAB-node’s child and parent links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61F75709" w14:textId="0265DC4D" w:rsidR="0057504A" w:rsidRDefault="0057504A" w:rsidP="00D85D5B">
      <w:pPr>
        <w:spacing w:line="360" w:lineRule="auto"/>
        <w:ind w:firstLineChars="50" w:firstLine="110"/>
        <w:rPr>
          <w:lang w:eastAsia="ko-KR"/>
        </w:rPr>
      </w:pPr>
      <w:r w:rsidRPr="00B10D26">
        <w:rPr>
          <w:lang w:eastAsia="ko-KR"/>
        </w:rPr>
        <w:t xml:space="preserve">In the last meeting, </w:t>
      </w:r>
      <w:r>
        <w:rPr>
          <w:lang w:eastAsia="ko-KR"/>
        </w:rPr>
        <w:t>several</w:t>
      </w:r>
      <w:r w:rsidRPr="00B10D26">
        <w:rPr>
          <w:lang w:eastAsia="ko-KR"/>
        </w:rPr>
        <w:t xml:space="preserve"> agreements</w:t>
      </w:r>
      <w:r>
        <w:rPr>
          <w:lang w:eastAsia="ko-KR"/>
        </w:rPr>
        <w:t xml:space="preserve"> </w:t>
      </w:r>
      <w:r w:rsidRPr="00B10D26">
        <w:rPr>
          <w:lang w:eastAsia="ko-KR"/>
        </w:rPr>
        <w:t xml:space="preserve">were made regarding on </w:t>
      </w:r>
      <w:r>
        <w:rPr>
          <w:lang w:eastAsia="ko-KR"/>
        </w:rPr>
        <w:t>o</w:t>
      </w:r>
      <w:r w:rsidRPr="00247221">
        <w:rPr>
          <w:lang w:eastAsia="ko-KR"/>
        </w:rPr>
        <w:t xml:space="preserve">ther enhancements for simultaneous operation </w:t>
      </w:r>
      <w:r w:rsidRPr="006C02E7">
        <w:rPr>
          <w:lang w:eastAsia="ko-KR"/>
        </w:rPr>
        <w:t xml:space="preserve">of IAB-node’s child and parent links. </w:t>
      </w:r>
      <w:r>
        <w:rPr>
          <w:lang w:eastAsia="ko-KR"/>
        </w:rPr>
        <w:t xml:space="preserve">[1] </w:t>
      </w:r>
      <w:r w:rsidRPr="006C02E7">
        <w:rPr>
          <w:lang w:eastAsia="ko-KR"/>
        </w:rPr>
        <w:t>In this contribution, we discuss</w:t>
      </w:r>
      <w:r>
        <w:rPr>
          <w:lang w:eastAsia="ko-KR"/>
        </w:rPr>
        <w:t xml:space="preserve"> timing modes and power control.</w:t>
      </w:r>
    </w:p>
    <w:p w14:paraId="18A68D70" w14:textId="77777777" w:rsidR="00204D94" w:rsidRPr="008177B2" w:rsidRDefault="00204D94" w:rsidP="00D85D5B">
      <w:pPr>
        <w:spacing w:line="360" w:lineRule="auto"/>
        <w:rPr>
          <w:lang w:eastAsia="ko-KR"/>
        </w:rPr>
      </w:pPr>
    </w:p>
    <w:p w14:paraId="31744326" w14:textId="627547A7" w:rsidR="00A9139D" w:rsidRDefault="00E30F14" w:rsidP="00A9139D">
      <w:pPr>
        <w:pStyle w:val="1"/>
        <w:spacing w:line="360" w:lineRule="auto"/>
      </w:pPr>
      <w:r>
        <w:t>T</w:t>
      </w:r>
      <w:r w:rsidR="00D86617">
        <w:t>iming modes</w:t>
      </w:r>
    </w:p>
    <w:p w14:paraId="484AB8B2" w14:textId="4E3D48E7" w:rsidR="00A9139D" w:rsidRPr="002F5BFA" w:rsidRDefault="00A9139D" w:rsidP="00A9139D">
      <w:pPr>
        <w:widowControl w:val="0"/>
        <w:wordWrap w:val="0"/>
        <w:overflowPunct/>
        <w:adjustRightInd/>
        <w:spacing w:after="160" w:line="360" w:lineRule="auto"/>
        <w:ind w:firstLineChars="50" w:firstLine="110"/>
        <w:textAlignment w:val="auto"/>
        <w:rPr>
          <w:rStyle w:val="affd"/>
          <w:rFonts w:ascii="Arial" w:hAnsi="Arial" w:cs="Arial"/>
          <w:b w:val="0"/>
          <w:lang w:eastAsia="ko-KR"/>
        </w:rPr>
      </w:pPr>
      <w:r>
        <w:rPr>
          <w:rStyle w:val="affd"/>
          <w:b w:val="0"/>
          <w:lang w:val="en-US" w:eastAsia="ko-KR"/>
        </w:rPr>
        <w:t>In this section, we discuss about case 6 timing mode and case 7 timing mode.</w:t>
      </w:r>
    </w:p>
    <w:p w14:paraId="5440E2A5" w14:textId="77777777" w:rsidR="00A9139D" w:rsidRPr="00A9139D" w:rsidRDefault="00A9139D" w:rsidP="00A9139D">
      <w:pPr>
        <w:rPr>
          <w:lang w:eastAsia="ko-KR"/>
        </w:rPr>
      </w:pPr>
    </w:p>
    <w:p w14:paraId="2AC5AB84" w14:textId="46579071" w:rsidR="004030D9" w:rsidRDefault="00FE0F14" w:rsidP="001641E0">
      <w:pPr>
        <w:pStyle w:val="2"/>
        <w:spacing w:line="360" w:lineRule="auto"/>
      </w:pPr>
      <w:r>
        <w:rPr>
          <w:rFonts w:hint="eastAsia"/>
        </w:rPr>
        <w:t>C</w:t>
      </w:r>
      <w:r w:rsidR="00A71DC3">
        <w:t xml:space="preserve">ase </w:t>
      </w:r>
      <w:r>
        <w:t>6</w:t>
      </w:r>
      <w:r w:rsidR="00A71DC3">
        <w:t xml:space="preserve"> timing</w:t>
      </w:r>
      <w:r>
        <w:t xml:space="preserve"> mode</w:t>
      </w:r>
    </w:p>
    <w:p w14:paraId="33C7B036" w14:textId="0B632B80" w:rsidR="00854ECB" w:rsidRDefault="00854ECB" w:rsidP="004F15B3">
      <w:pPr>
        <w:spacing w:line="360" w:lineRule="auto"/>
        <w:ind w:firstLineChars="100" w:firstLine="220"/>
        <w:rPr>
          <w:lang w:eastAsia="ko-KR"/>
        </w:rPr>
      </w:pPr>
      <w:r>
        <w:rPr>
          <w:rFonts w:hint="eastAsia"/>
          <w:lang w:eastAsia="ko-KR"/>
        </w:rPr>
        <w:t>D</w:t>
      </w:r>
      <w:r>
        <w:rPr>
          <w:lang w:eastAsia="ko-KR"/>
        </w:rPr>
        <w:t>uring RAN1#10</w:t>
      </w:r>
      <w:r w:rsidR="0035108D">
        <w:rPr>
          <w:lang w:eastAsia="ko-KR"/>
        </w:rPr>
        <w:t>7</w:t>
      </w:r>
      <w:r>
        <w:rPr>
          <w:lang w:eastAsia="ko-KR"/>
        </w:rPr>
        <w:t xml:space="preserve">-e meeting, </w:t>
      </w:r>
      <w:r w:rsidR="0035108D">
        <w:rPr>
          <w:lang w:eastAsia="ko-KR"/>
        </w:rPr>
        <w:t xml:space="preserve">it is agreed to update Rel-16 OTA synchronization specification to support case 6 timing without specification impact other than </w:t>
      </w:r>
      <w:proofErr w:type="spellStart"/>
      <w:r w:rsidR="0035108D">
        <w:rPr>
          <w:lang w:eastAsia="ko-KR"/>
        </w:rPr>
        <w:t>T_delta</w:t>
      </w:r>
      <w:proofErr w:type="spellEnd"/>
      <w:r w:rsidR="0035108D">
        <w:rPr>
          <w:lang w:eastAsia="ko-KR"/>
        </w:rPr>
        <w:t xml:space="preserve"> range. As there should be no specification impact according to the agreement, even if the </w:t>
      </w:r>
      <w:proofErr w:type="spellStart"/>
      <w:r w:rsidR="0035108D">
        <w:rPr>
          <w:lang w:eastAsia="ko-KR"/>
        </w:rPr>
        <w:t>T_delta</w:t>
      </w:r>
      <w:proofErr w:type="spellEnd"/>
      <w:r w:rsidR="0035108D">
        <w:rPr>
          <w:lang w:eastAsia="ko-KR"/>
        </w:rPr>
        <w:t xml:space="preserve"> range is extended, changing the granularity or increasing the number of bits should </w:t>
      </w:r>
      <w:r w:rsidR="004F15B3">
        <w:rPr>
          <w:rFonts w:hint="eastAsia"/>
          <w:lang w:eastAsia="ko-KR"/>
        </w:rPr>
        <w:t xml:space="preserve">be </w:t>
      </w:r>
      <w:r w:rsidR="004F15B3">
        <w:rPr>
          <w:lang w:eastAsia="ko-KR"/>
        </w:rPr>
        <w:t>avoided since such enhancements derive</w:t>
      </w:r>
      <w:r w:rsidR="0035108D">
        <w:rPr>
          <w:lang w:eastAsia="ko-KR"/>
        </w:rPr>
        <w:t xml:space="preserve"> the spec</w:t>
      </w:r>
      <w:r w:rsidR="004F15B3">
        <w:rPr>
          <w:lang w:eastAsia="ko-KR"/>
        </w:rPr>
        <w:t>ification</w:t>
      </w:r>
      <w:r w:rsidR="0035108D">
        <w:rPr>
          <w:lang w:eastAsia="ko-KR"/>
        </w:rPr>
        <w:t xml:space="preserve"> impact. That is, only the extension of the </w:t>
      </w:r>
      <w:proofErr w:type="spellStart"/>
      <w:r w:rsidR="0035108D">
        <w:rPr>
          <w:lang w:eastAsia="ko-KR"/>
        </w:rPr>
        <w:t>T_delta</w:t>
      </w:r>
      <w:proofErr w:type="spellEnd"/>
      <w:r w:rsidR="0035108D">
        <w:rPr>
          <w:lang w:eastAsia="ko-KR"/>
        </w:rPr>
        <w:t xml:space="preserve"> range within 11 bits in which the existing </w:t>
      </w:r>
      <w:proofErr w:type="spellStart"/>
      <w:r w:rsidR="0035108D">
        <w:rPr>
          <w:lang w:eastAsia="ko-KR"/>
        </w:rPr>
        <w:t>T_delta</w:t>
      </w:r>
      <w:proofErr w:type="spellEnd"/>
      <w:r w:rsidR="0035108D">
        <w:rPr>
          <w:lang w:eastAsia="ko-KR"/>
        </w:rPr>
        <w:t xml:space="preserve"> is transmitted </w:t>
      </w:r>
      <w:r w:rsidR="004F15B3">
        <w:rPr>
          <w:lang w:eastAsia="ko-KR"/>
        </w:rPr>
        <w:t>is desirable and only way to go</w:t>
      </w:r>
      <w:r w:rsidR="0035108D">
        <w:rPr>
          <w:lang w:eastAsia="ko-KR"/>
        </w:rPr>
        <w:t xml:space="preserve">. </w:t>
      </w:r>
      <w:r w:rsidR="004F15B3">
        <w:rPr>
          <w:lang w:eastAsia="ko-KR"/>
        </w:rPr>
        <w:t>Regarding detailed range of extension on</w:t>
      </w:r>
      <w:r w:rsidR="0035108D">
        <w:rPr>
          <w:lang w:eastAsia="ko-KR"/>
        </w:rPr>
        <w:t xml:space="preserve"> </w:t>
      </w:r>
      <w:proofErr w:type="spellStart"/>
      <w:r w:rsidR="0035108D">
        <w:rPr>
          <w:lang w:eastAsia="ko-KR"/>
        </w:rPr>
        <w:t>T_delta</w:t>
      </w:r>
      <w:proofErr w:type="spellEnd"/>
      <w:r w:rsidR="0035108D">
        <w:rPr>
          <w:lang w:eastAsia="ko-KR"/>
        </w:rPr>
        <w:t xml:space="preserve">, LS </w:t>
      </w:r>
      <w:r w:rsidR="004F15B3">
        <w:rPr>
          <w:lang w:eastAsia="ko-KR"/>
        </w:rPr>
        <w:t>should</w:t>
      </w:r>
      <w:r w:rsidR="0035108D">
        <w:rPr>
          <w:lang w:eastAsia="ko-KR"/>
        </w:rPr>
        <w:t xml:space="preserve"> be sent to RAN2.</w:t>
      </w:r>
      <w:r w:rsidR="004F15B3">
        <w:rPr>
          <w:lang w:eastAsia="ko-KR"/>
        </w:rPr>
        <w:t xml:space="preserve"> </w:t>
      </w:r>
      <w:r w:rsidR="0035108D">
        <w:rPr>
          <w:lang w:eastAsia="ko-KR"/>
        </w:rPr>
        <w:t>Also, in such a case</w:t>
      </w:r>
      <w:r w:rsidR="004F15B3">
        <w:rPr>
          <w:lang w:eastAsia="ko-KR"/>
        </w:rPr>
        <w:t xml:space="preserve"> that number of bits or granularity of it is not changed</w:t>
      </w:r>
      <w:r w:rsidR="0035108D">
        <w:rPr>
          <w:lang w:eastAsia="ko-KR"/>
        </w:rPr>
        <w:t xml:space="preserve">, there is no need to update the existing delay estimation formula, so the FFS </w:t>
      </w:r>
      <w:r w:rsidR="004F15B3">
        <w:rPr>
          <w:lang w:eastAsia="ko-KR"/>
        </w:rPr>
        <w:t xml:space="preserve">point </w:t>
      </w:r>
      <w:r w:rsidR="0035108D">
        <w:rPr>
          <w:lang w:eastAsia="ko-KR"/>
        </w:rPr>
        <w:t>of the RAN1#107-e agreement below should be deleted.</w:t>
      </w:r>
    </w:p>
    <w:tbl>
      <w:tblPr>
        <w:tblStyle w:val="aa"/>
        <w:tblW w:w="0" w:type="auto"/>
        <w:tblLook w:val="04A0" w:firstRow="1" w:lastRow="0" w:firstColumn="1" w:lastColumn="0" w:noHBand="0" w:noVBand="1"/>
      </w:tblPr>
      <w:tblGrid>
        <w:gridCol w:w="9629"/>
      </w:tblGrid>
      <w:tr w:rsidR="00634332" w14:paraId="3B5C98D8" w14:textId="77777777" w:rsidTr="00634332">
        <w:tc>
          <w:tcPr>
            <w:tcW w:w="9629" w:type="dxa"/>
          </w:tcPr>
          <w:p w14:paraId="6A6060A5" w14:textId="77777777" w:rsidR="00634332" w:rsidRPr="006A62EF" w:rsidRDefault="00634332" w:rsidP="00634332">
            <w:pPr>
              <w:spacing w:after="0"/>
              <w:rPr>
                <w:rFonts w:ascii="Times" w:hAnsi="Times" w:cs="Times"/>
                <w:b/>
                <w:bCs/>
                <w:highlight w:val="green"/>
              </w:rPr>
            </w:pPr>
            <w:r w:rsidRPr="006A62EF">
              <w:rPr>
                <w:rFonts w:ascii="Times" w:hAnsi="Times" w:cs="Times"/>
                <w:b/>
                <w:bCs/>
                <w:highlight w:val="green"/>
              </w:rPr>
              <w:t>Agreement</w:t>
            </w:r>
          </w:p>
          <w:p w14:paraId="046D6A34" w14:textId="77777777" w:rsidR="004F15B3" w:rsidRPr="004670AE" w:rsidRDefault="004F15B3" w:rsidP="004F15B3">
            <w:pPr>
              <w:autoSpaceDE/>
              <w:autoSpaceDN/>
              <w:jc w:val="left"/>
              <w:rPr>
                <w:rFonts w:ascii="Times" w:eastAsia="Calibri" w:hAnsi="Times"/>
                <w:bCs/>
                <w:lang w:eastAsia="en-US"/>
              </w:rPr>
            </w:pPr>
            <w:r w:rsidRPr="004670AE">
              <w:rPr>
                <w:rFonts w:ascii="Times" w:eastAsia="Calibri" w:hAnsi="Times"/>
                <w:bCs/>
                <w:lang w:eastAsia="en-US"/>
              </w:rPr>
              <w:t>Select Alt 2 from the aforementioned RAN1#106b-e agreement without specification impact other than the following:</w:t>
            </w:r>
          </w:p>
          <w:p w14:paraId="749010D9" w14:textId="77777777" w:rsidR="004F15B3" w:rsidRPr="004670AE" w:rsidRDefault="004F15B3" w:rsidP="00536817">
            <w:pPr>
              <w:numPr>
                <w:ilvl w:val="0"/>
                <w:numId w:val="29"/>
              </w:numPr>
              <w:overflowPunct/>
              <w:autoSpaceDE/>
              <w:autoSpaceDN/>
              <w:adjustRightInd/>
              <w:spacing w:after="0"/>
              <w:jc w:val="left"/>
              <w:textAlignment w:val="auto"/>
              <w:rPr>
                <w:rFonts w:ascii="Times" w:eastAsia="Calibri" w:hAnsi="Times"/>
                <w:bCs/>
                <w:lang w:eastAsia="en-US"/>
              </w:rPr>
            </w:pPr>
            <w:r w:rsidRPr="004670AE">
              <w:rPr>
                <w:rFonts w:ascii="Times" w:eastAsia="Calibri" w:hAnsi="Times"/>
                <w:bCs/>
                <w:lang w:eastAsia="en-US"/>
              </w:rPr>
              <w:t xml:space="preserve">Alt A: the </w:t>
            </w:r>
            <w:proofErr w:type="spellStart"/>
            <w:r w:rsidRPr="004670AE">
              <w:rPr>
                <w:rFonts w:ascii="Times" w:eastAsia="Calibri" w:hAnsi="Times"/>
                <w:bCs/>
                <w:lang w:eastAsia="en-US"/>
              </w:rPr>
              <w:t>T_delta</w:t>
            </w:r>
            <w:proofErr w:type="spellEnd"/>
            <w:r w:rsidRPr="004670AE">
              <w:rPr>
                <w:rFonts w:ascii="Times" w:eastAsia="Calibri" w:hAnsi="Times"/>
                <w:bCs/>
                <w:lang w:eastAsia="en-US"/>
              </w:rPr>
              <w:t xml:space="preserve"> range is updated to support Case 6 timing.</w:t>
            </w:r>
          </w:p>
          <w:p w14:paraId="0F689D06" w14:textId="0BCF3CC7" w:rsidR="00634332" w:rsidRPr="004F15B3" w:rsidRDefault="004F15B3" w:rsidP="004F15B3">
            <w:pPr>
              <w:autoSpaceDE/>
              <w:autoSpaceDN/>
              <w:jc w:val="left"/>
              <w:rPr>
                <w:rFonts w:ascii="Times" w:eastAsia="Calibri" w:hAnsi="Times"/>
                <w:bCs/>
                <w:lang w:eastAsia="en-US"/>
              </w:rPr>
            </w:pPr>
            <w:r w:rsidRPr="004F15B3">
              <w:rPr>
                <w:rFonts w:ascii="Times" w:eastAsia="Calibri" w:hAnsi="Times"/>
                <w:bCs/>
                <w:lang w:eastAsia="en-US"/>
              </w:rPr>
              <w:t xml:space="preserve">FFS: Update of one way delay estimation equation in TS38.213 </w:t>
            </w:r>
            <w:proofErr w:type="spellStart"/>
            <w:r w:rsidRPr="004F15B3">
              <w:rPr>
                <w:rFonts w:ascii="Times" w:eastAsia="Calibri" w:hAnsi="Times"/>
                <w:bCs/>
                <w:lang w:eastAsia="en-US"/>
              </w:rPr>
              <w:t>subclause</w:t>
            </w:r>
            <w:proofErr w:type="spellEnd"/>
            <w:r w:rsidRPr="004F15B3">
              <w:rPr>
                <w:rFonts w:ascii="Times" w:eastAsia="Calibri" w:hAnsi="Times"/>
                <w:bCs/>
                <w:lang w:eastAsia="en-US"/>
              </w:rPr>
              <w:t xml:space="preserve"> 14</w:t>
            </w:r>
          </w:p>
        </w:tc>
      </w:tr>
    </w:tbl>
    <w:p w14:paraId="476C71D1" w14:textId="77777777" w:rsidR="00854ECB" w:rsidRDefault="00854ECB" w:rsidP="00854ECB">
      <w:pPr>
        <w:spacing w:line="360" w:lineRule="auto"/>
        <w:ind w:firstLineChars="14" w:firstLine="31"/>
        <w:rPr>
          <w:lang w:val="en-US" w:eastAsia="ko-KR"/>
        </w:rPr>
      </w:pPr>
    </w:p>
    <w:p w14:paraId="22D45E96" w14:textId="5A611617" w:rsidR="00634332" w:rsidRPr="00634332" w:rsidRDefault="00634332" w:rsidP="001641E0">
      <w:pPr>
        <w:spacing w:line="360" w:lineRule="auto"/>
        <w:rPr>
          <w:b/>
          <w:i/>
          <w:lang w:val="en-US" w:eastAsia="ko-KR"/>
        </w:rPr>
      </w:pPr>
      <w:r>
        <w:rPr>
          <w:rFonts w:hint="eastAsia"/>
          <w:b/>
          <w:i/>
          <w:lang w:val="en-US" w:eastAsia="ko-KR"/>
        </w:rPr>
        <w:t xml:space="preserve">Proposal 1: </w:t>
      </w:r>
      <w:r w:rsidR="004F15B3">
        <w:rPr>
          <w:b/>
          <w:i/>
          <w:lang w:val="en-US" w:eastAsia="ko-KR"/>
        </w:rPr>
        <w:t xml:space="preserve">Send LS to RAN2 for detailed range of </w:t>
      </w:r>
      <w:proofErr w:type="spellStart"/>
      <w:r w:rsidR="004F15B3">
        <w:rPr>
          <w:b/>
          <w:i/>
          <w:lang w:val="en-US" w:eastAsia="ko-KR"/>
        </w:rPr>
        <w:t>T_delta</w:t>
      </w:r>
      <w:proofErr w:type="spellEnd"/>
      <w:r w:rsidR="004F15B3">
        <w:rPr>
          <w:b/>
          <w:i/>
          <w:lang w:val="en-US" w:eastAsia="ko-KR"/>
        </w:rPr>
        <w:t xml:space="preserve"> and do not update one way delay estimation equation.</w:t>
      </w:r>
    </w:p>
    <w:p w14:paraId="61B143E5" w14:textId="77777777" w:rsidR="00634332" w:rsidRPr="004F15B3" w:rsidRDefault="00634332" w:rsidP="001641E0">
      <w:pPr>
        <w:spacing w:line="360" w:lineRule="auto"/>
        <w:rPr>
          <w:lang w:val="en-US" w:eastAsia="ko-KR"/>
        </w:rPr>
      </w:pPr>
    </w:p>
    <w:p w14:paraId="1BFCB7A8" w14:textId="533F3819" w:rsidR="00FE0F14" w:rsidRDefault="00CC705D" w:rsidP="001641E0">
      <w:pPr>
        <w:pStyle w:val="2"/>
        <w:spacing w:line="360" w:lineRule="auto"/>
      </w:pPr>
      <w:r>
        <w:t>Case 7 t</w:t>
      </w:r>
      <w:r>
        <w:rPr>
          <w:rFonts w:hint="eastAsia"/>
        </w:rPr>
        <w:t>iming mode</w:t>
      </w:r>
    </w:p>
    <w:p w14:paraId="032DD539" w14:textId="77777777" w:rsidR="00A6261B" w:rsidRDefault="00A6261B" w:rsidP="00A6261B">
      <w:pPr>
        <w:spacing w:line="360" w:lineRule="auto"/>
        <w:ind w:firstLineChars="100" w:firstLine="220"/>
        <w:rPr>
          <w:lang w:eastAsia="ko-KR"/>
        </w:rPr>
      </w:pPr>
      <w:r>
        <w:rPr>
          <w:rFonts w:hint="eastAsia"/>
          <w:lang w:eastAsia="ko-KR"/>
        </w:rPr>
        <w:t xml:space="preserve">When IAB operates </w:t>
      </w:r>
      <w:r>
        <w:rPr>
          <w:lang w:eastAsia="ko-KR"/>
        </w:rPr>
        <w:t>simultaneous</w:t>
      </w:r>
      <w:r>
        <w:rPr>
          <w:rFonts w:hint="eastAsia"/>
          <w:lang w:eastAsia="ko-KR"/>
        </w:rPr>
        <w:t xml:space="preserve"> </w:t>
      </w:r>
      <w:r>
        <w:rPr>
          <w:lang w:eastAsia="ko-KR"/>
        </w:rPr>
        <w:t>reception, in order to align uplink reception timing of IAB-DU, TA adjustment to child IAB-MT and on what time resource new TA is applied were discussed. However indication to allow IAB to apply simultaneous reception is not discussed yet. For example, followings should be discussed.</w:t>
      </w:r>
    </w:p>
    <w:p w14:paraId="1059A03C" w14:textId="77777777" w:rsidR="00A6261B" w:rsidRDefault="00A6261B" w:rsidP="00536817">
      <w:pPr>
        <w:pStyle w:val="ac"/>
        <w:numPr>
          <w:ilvl w:val="0"/>
          <w:numId w:val="27"/>
        </w:numPr>
        <w:spacing w:line="360" w:lineRule="auto"/>
        <w:ind w:leftChars="0"/>
        <w:rPr>
          <w:lang w:eastAsia="ko-KR"/>
        </w:rPr>
      </w:pPr>
      <w:r>
        <w:rPr>
          <w:rFonts w:hint="eastAsia"/>
          <w:lang w:eastAsia="ko-KR"/>
        </w:rPr>
        <w:t>How an IAB node is indicated to operate simultaneous reception through signals</w:t>
      </w:r>
      <w:r>
        <w:rPr>
          <w:lang w:eastAsia="ko-KR"/>
        </w:rPr>
        <w:t>.</w:t>
      </w:r>
      <w:r>
        <w:rPr>
          <w:rFonts w:hint="eastAsia"/>
          <w:lang w:eastAsia="ko-KR"/>
        </w:rPr>
        <w:t xml:space="preserve"> (e.g.,</w:t>
      </w:r>
      <w:r>
        <w:rPr>
          <w:lang w:eastAsia="ko-KR"/>
        </w:rPr>
        <w:t xml:space="preserve"> F1-AP, DCI, MAC-CE)</w:t>
      </w:r>
    </w:p>
    <w:p w14:paraId="5964DDF0" w14:textId="77777777" w:rsidR="00A6261B" w:rsidRDefault="00A6261B" w:rsidP="00536817">
      <w:pPr>
        <w:pStyle w:val="ac"/>
        <w:numPr>
          <w:ilvl w:val="0"/>
          <w:numId w:val="27"/>
        </w:numPr>
        <w:spacing w:line="360" w:lineRule="auto"/>
        <w:ind w:leftChars="0"/>
        <w:rPr>
          <w:lang w:eastAsia="ko-KR"/>
        </w:rPr>
      </w:pPr>
      <w:r>
        <w:rPr>
          <w:lang w:eastAsia="ko-KR"/>
        </w:rPr>
        <w:t>On what resource IAB node is allowed to operate simultaneous reception.</w:t>
      </w:r>
    </w:p>
    <w:p w14:paraId="361F21E9" w14:textId="0DA31D40" w:rsidR="00F772EE" w:rsidRDefault="00A6261B" w:rsidP="00A6261B">
      <w:pPr>
        <w:spacing w:line="360" w:lineRule="auto"/>
        <w:ind w:firstLineChars="100" w:firstLine="220"/>
        <w:rPr>
          <w:lang w:eastAsia="ko-KR"/>
        </w:rPr>
      </w:pPr>
      <w:r>
        <w:rPr>
          <w:rFonts w:hint="eastAsia"/>
          <w:lang w:eastAsia="ko-KR"/>
        </w:rPr>
        <w:t xml:space="preserve">It was agreed </w:t>
      </w:r>
      <w:r>
        <w:rPr>
          <w:lang w:eastAsia="ko-KR"/>
        </w:rPr>
        <w:t>that</w:t>
      </w:r>
      <w:r>
        <w:rPr>
          <w:rFonts w:hint="eastAsia"/>
          <w:lang w:eastAsia="ko-KR"/>
        </w:rPr>
        <w:t xml:space="preserve"> </w:t>
      </w:r>
      <w:r>
        <w:rPr>
          <w:lang w:eastAsia="ko-KR"/>
        </w:rPr>
        <w:t>IAB node is indicated when parent IAB node applies case 7 timing. One remained consideration point is, who decides to apply case 7 timing for IAB node. Two cases can be considered. The first one is, IAB node is configured when to apply case 7 by the network. The other case is, IAB node decides to apply case 7 timing. That is, IAB node itself decides whether and when to apply case 7 timing and reports the information to its parent. It needs to be clarified since the signalling procedure can be different between two cases. No matter how the case 7 timing mode is decided for the IAB node, the indication or report should be given at least for specific time resources.</w:t>
      </w:r>
    </w:p>
    <w:p w14:paraId="6364C96D" w14:textId="09E23DBB" w:rsidR="00F772EE" w:rsidRDefault="00F772EE" w:rsidP="00F772EE">
      <w:pPr>
        <w:spacing w:line="360" w:lineRule="auto"/>
        <w:rPr>
          <w:b/>
          <w:i/>
          <w:lang w:val="en-US" w:eastAsia="ko-KR"/>
        </w:rPr>
      </w:pPr>
      <w:r>
        <w:rPr>
          <w:rFonts w:hint="eastAsia"/>
          <w:b/>
          <w:i/>
          <w:lang w:val="en-US" w:eastAsia="ko-KR"/>
        </w:rPr>
        <w:t xml:space="preserve">Proposal </w:t>
      </w:r>
      <w:r>
        <w:rPr>
          <w:b/>
          <w:i/>
          <w:lang w:val="en-US" w:eastAsia="ko-KR"/>
        </w:rPr>
        <w:t>2</w:t>
      </w:r>
      <w:r>
        <w:rPr>
          <w:rFonts w:hint="eastAsia"/>
          <w:b/>
          <w:i/>
          <w:lang w:val="en-US" w:eastAsia="ko-KR"/>
        </w:rPr>
        <w:t xml:space="preserve">: </w:t>
      </w:r>
      <w:r w:rsidRPr="0099292D">
        <w:rPr>
          <w:b/>
          <w:i/>
          <w:lang w:val="en-US" w:eastAsia="ko-KR"/>
        </w:rPr>
        <w:t>Discuss following alternatives to determine time resource to apply Case 7 timing at the IAB-node.</w:t>
      </w:r>
    </w:p>
    <w:p w14:paraId="2C903603" w14:textId="77777777" w:rsidR="00F772EE" w:rsidRDefault="00F772EE" w:rsidP="00536817">
      <w:pPr>
        <w:pStyle w:val="ac"/>
        <w:numPr>
          <w:ilvl w:val="0"/>
          <w:numId w:val="28"/>
        </w:numPr>
        <w:spacing w:line="360" w:lineRule="auto"/>
        <w:ind w:leftChars="0"/>
        <w:rPr>
          <w:b/>
          <w:i/>
          <w:lang w:val="en-US" w:eastAsia="ko-KR"/>
        </w:rPr>
      </w:pPr>
      <w:r w:rsidRPr="0040261E">
        <w:rPr>
          <w:b/>
          <w:i/>
          <w:lang w:val="en-US" w:eastAsia="ko-KR"/>
        </w:rPr>
        <w:t>Alt 1. An IAB-node is explicitly indicated by the parent node when Case 7 timing is performed at the IAB node.</w:t>
      </w:r>
    </w:p>
    <w:p w14:paraId="3374DBA5" w14:textId="77777777" w:rsidR="00F772EE" w:rsidRPr="0040261E" w:rsidRDefault="00F772EE" w:rsidP="00536817">
      <w:pPr>
        <w:pStyle w:val="ac"/>
        <w:numPr>
          <w:ilvl w:val="0"/>
          <w:numId w:val="28"/>
        </w:numPr>
        <w:spacing w:line="360" w:lineRule="auto"/>
        <w:ind w:leftChars="0"/>
        <w:rPr>
          <w:b/>
          <w:i/>
          <w:lang w:val="en-US" w:eastAsia="ko-KR"/>
        </w:rPr>
      </w:pPr>
      <w:r w:rsidRPr="0040261E">
        <w:rPr>
          <w:b/>
          <w:i/>
          <w:lang w:val="en-US" w:eastAsia="ko-KR"/>
        </w:rPr>
        <w:t>Alt 2. An IAB-node decides and reports to the parent node when Case 7 timing is performed at the IAB node.</w:t>
      </w:r>
    </w:p>
    <w:p w14:paraId="78800528" w14:textId="1C37C539" w:rsidR="00916CD2" w:rsidRPr="00823632" w:rsidRDefault="00916CD2" w:rsidP="001641E0">
      <w:pPr>
        <w:spacing w:line="360" w:lineRule="auto"/>
        <w:rPr>
          <w:lang w:val="en-US" w:eastAsia="ko-KR"/>
        </w:rPr>
      </w:pPr>
    </w:p>
    <w:p w14:paraId="5B3D2393" w14:textId="428C611F" w:rsidR="002765C9" w:rsidRDefault="002765C9" w:rsidP="001641E0">
      <w:pPr>
        <w:pStyle w:val="1"/>
        <w:spacing w:line="360" w:lineRule="auto"/>
      </w:pPr>
      <w:r>
        <w:t>Power</w:t>
      </w:r>
      <w:r w:rsidR="00231B8A">
        <w:t xml:space="preserve"> </w:t>
      </w:r>
      <w:r w:rsidR="00231B8A">
        <w:rPr>
          <w:rFonts w:hint="eastAsia"/>
        </w:rPr>
        <w:t>control</w:t>
      </w:r>
    </w:p>
    <w:p w14:paraId="5D7D9277" w14:textId="4712DD01" w:rsidR="00A974FE" w:rsidRPr="00506CAF" w:rsidRDefault="00A974FE" w:rsidP="00A974FE">
      <w:pPr>
        <w:pStyle w:val="3GPPAgreements"/>
        <w:numPr>
          <w:ilvl w:val="0"/>
          <w:numId w:val="0"/>
        </w:numPr>
        <w:spacing w:line="360" w:lineRule="auto"/>
        <w:ind w:leftChars="50" w:left="110" w:firstLineChars="50" w:firstLine="110"/>
        <w:rPr>
          <w:rFonts w:eastAsiaTheme="minorEastAsia"/>
          <w:lang w:eastAsia="ko-KR"/>
        </w:rPr>
      </w:pPr>
      <w:r>
        <w:rPr>
          <w:rFonts w:eastAsiaTheme="minorEastAsia" w:hint="eastAsia"/>
          <w:lang w:eastAsia="ko-KR"/>
        </w:rPr>
        <w:t>In</w:t>
      </w:r>
      <w:r>
        <w:rPr>
          <w:rFonts w:eastAsiaTheme="minorEastAsia"/>
          <w:lang w:eastAsia="ko-KR"/>
        </w:rPr>
        <w:t xml:space="preserve"> this section, we discuss </w:t>
      </w:r>
      <w:r w:rsidR="004F15B3">
        <w:rPr>
          <w:rFonts w:eastAsiaTheme="minorEastAsia"/>
          <w:lang w:eastAsia="ko-KR"/>
        </w:rPr>
        <w:t>the desired IAB-MT’s UL PSD range and the desired DL TX power adjustment.</w:t>
      </w:r>
    </w:p>
    <w:p w14:paraId="5262A2E0" w14:textId="77777777" w:rsidR="00506CAF" w:rsidRPr="004F15B3" w:rsidRDefault="00506CAF" w:rsidP="001641E0">
      <w:pPr>
        <w:pStyle w:val="3GPPAgreements"/>
        <w:numPr>
          <w:ilvl w:val="0"/>
          <w:numId w:val="0"/>
        </w:numPr>
        <w:spacing w:line="360" w:lineRule="auto"/>
        <w:ind w:left="284" w:hanging="284"/>
        <w:rPr>
          <w:rFonts w:eastAsiaTheme="minorEastAsia"/>
          <w:lang w:eastAsia="ko-KR"/>
        </w:rPr>
      </w:pPr>
    </w:p>
    <w:p w14:paraId="65AECFBF" w14:textId="548058E0" w:rsidR="00356254" w:rsidRPr="00391390" w:rsidRDefault="00A6554E" w:rsidP="001641E0">
      <w:pPr>
        <w:pStyle w:val="2"/>
        <w:spacing w:line="360" w:lineRule="auto"/>
      </w:pPr>
      <w:r>
        <w:t>The desired IAB-MT’s UL PSD range</w:t>
      </w:r>
    </w:p>
    <w:p w14:paraId="410EB745" w14:textId="0E2D8125" w:rsidR="006E7044" w:rsidRPr="00467A88" w:rsidRDefault="00E352F7" w:rsidP="00FF5399">
      <w:pPr>
        <w:pStyle w:val="3GPPAgreements"/>
        <w:numPr>
          <w:ilvl w:val="0"/>
          <w:numId w:val="0"/>
        </w:numPr>
        <w:spacing w:line="360" w:lineRule="auto"/>
        <w:ind w:firstLineChars="100" w:firstLine="220"/>
        <w:rPr>
          <w:rFonts w:eastAsiaTheme="minorEastAsia"/>
          <w:lang w:eastAsia="ko-KR"/>
        </w:rPr>
      </w:pPr>
      <w:r>
        <w:rPr>
          <w:rFonts w:eastAsiaTheme="minorEastAsia"/>
          <w:lang w:eastAsia="ko-KR"/>
        </w:rPr>
        <w:t>I</w:t>
      </w:r>
      <w:r w:rsidR="007D7A57">
        <w:rPr>
          <w:rFonts w:eastAsiaTheme="minorEastAsia" w:hint="eastAsia"/>
          <w:lang w:eastAsia="ko-KR"/>
        </w:rPr>
        <w:t xml:space="preserve">t was agreed that </w:t>
      </w:r>
      <w:r w:rsidR="007D7A57">
        <w:rPr>
          <w:rFonts w:eastAsiaTheme="minorEastAsia"/>
          <w:lang w:eastAsia="ko-KR"/>
        </w:rPr>
        <w:t xml:space="preserve">the indication of desired IAB-MT’s UL PSD range can be associated with </w:t>
      </w:r>
      <w:r w:rsidR="007D7A57">
        <w:rPr>
          <w:rFonts w:eastAsiaTheme="minorEastAsia" w:hint="eastAsia"/>
          <w:lang w:eastAsia="ko-KR"/>
        </w:rPr>
        <w:t>various configurations</w:t>
      </w:r>
      <w:r w:rsidR="007D7A57">
        <w:rPr>
          <w:rFonts w:eastAsiaTheme="minorEastAsia"/>
          <w:lang w:eastAsia="ko-KR"/>
        </w:rPr>
        <w:t xml:space="preserve">. </w:t>
      </w:r>
      <w:r w:rsidR="0038125A">
        <w:rPr>
          <w:rFonts w:eastAsiaTheme="minorEastAsia" w:hint="eastAsia"/>
          <w:lang w:eastAsia="ko-KR"/>
        </w:rPr>
        <w:t>T</w:t>
      </w:r>
      <w:r w:rsidR="0038125A">
        <w:rPr>
          <w:rFonts w:eastAsiaTheme="minorEastAsia"/>
          <w:lang w:eastAsia="ko-KR"/>
        </w:rPr>
        <w:t xml:space="preserve">he only left configuration to be discussed is slot index. </w:t>
      </w:r>
      <w:r w:rsidR="00FF5399">
        <w:rPr>
          <w:rFonts w:eastAsiaTheme="minorEastAsia"/>
          <w:lang w:eastAsia="ko-KR"/>
        </w:rPr>
        <w:t xml:space="preserve">Since it was agreed in previous meeting that slot index is optionally indicated for provided DL TX power adjustment indication, same rule can be applied for desired UL PSD range and desired DL TX power adjustment. Furthermore </w:t>
      </w:r>
      <w:r w:rsidR="00FF5399" w:rsidRPr="007D7A57">
        <w:rPr>
          <w:rFonts w:eastAsiaTheme="minorEastAsia"/>
          <w:lang w:eastAsia="ko-KR"/>
        </w:rPr>
        <w:t xml:space="preserve">we </w:t>
      </w:r>
      <w:r w:rsidR="00FF5399">
        <w:rPr>
          <w:rFonts w:eastAsiaTheme="minorEastAsia"/>
          <w:lang w:eastAsia="ko-KR"/>
        </w:rPr>
        <w:t>should</w:t>
      </w:r>
      <w:r w:rsidR="00FF5399" w:rsidRPr="007D7A57">
        <w:rPr>
          <w:rFonts w:eastAsiaTheme="minorEastAsia"/>
          <w:lang w:eastAsia="ko-KR"/>
        </w:rPr>
        <w:t xml:space="preserve"> not forget </w:t>
      </w:r>
      <w:r w:rsidR="00FF5399" w:rsidRPr="007D7A57">
        <w:rPr>
          <w:rFonts w:eastAsiaTheme="minorEastAsia"/>
          <w:lang w:eastAsia="ko-KR"/>
        </w:rPr>
        <w:lastRenderedPageBreak/>
        <w:t xml:space="preserve">the motivation of </w:t>
      </w:r>
      <w:r w:rsidR="00FF5399">
        <w:rPr>
          <w:rFonts w:eastAsiaTheme="minorEastAsia"/>
          <w:lang w:eastAsia="ko-KR"/>
        </w:rPr>
        <w:t>desired UL power indication, that is, simultaneous operation of IAB-MT transmission. Considering that, the desired IAB-MT’s UL PSD range should be at least associated with simultaneous operation of IAB-MT transmission. However so far, the explicit or implicit indication or determination method for multiplexing mode or even it is TDM mode or not is not decided yet. Therefore slot index can be indicated for desired UL PSD range alternatively considering it is the last meeting for Rel-17 and what we have for decision.</w:t>
      </w:r>
    </w:p>
    <w:p w14:paraId="370960C1" w14:textId="414840DA" w:rsidR="00FF5399" w:rsidRDefault="006E7044" w:rsidP="00FF5399">
      <w:pPr>
        <w:pStyle w:val="3GPPAgreements"/>
        <w:numPr>
          <w:ilvl w:val="0"/>
          <w:numId w:val="0"/>
        </w:numPr>
        <w:spacing w:line="360" w:lineRule="auto"/>
        <w:rPr>
          <w:b/>
          <w:i/>
          <w:lang w:eastAsia="ko-KR"/>
        </w:rPr>
      </w:pPr>
      <w:r w:rsidRPr="000E44AB">
        <w:rPr>
          <w:b/>
          <w:i/>
          <w:lang w:eastAsia="ko-KR"/>
        </w:rPr>
        <w:t xml:space="preserve">Proposal </w:t>
      </w:r>
      <w:r w:rsidR="00FF5399">
        <w:rPr>
          <w:b/>
          <w:i/>
          <w:lang w:eastAsia="ko-KR"/>
        </w:rPr>
        <w:t>3</w:t>
      </w:r>
      <w:r w:rsidRPr="000E44AB">
        <w:rPr>
          <w:b/>
          <w:i/>
          <w:lang w:eastAsia="ko-KR"/>
        </w:rPr>
        <w:t>:</w:t>
      </w:r>
      <w:r>
        <w:rPr>
          <w:b/>
          <w:i/>
          <w:lang w:eastAsia="ko-KR"/>
        </w:rPr>
        <w:t xml:space="preserve"> </w:t>
      </w:r>
      <w:r w:rsidR="00FF5399">
        <w:rPr>
          <w:b/>
          <w:i/>
          <w:lang w:eastAsia="ko-KR"/>
        </w:rPr>
        <w:t>Support optionally indicating “slot index” in the desired UL PSD range indication, that comprises indicating a list of one or multiple slot indices for which the associated UL power control is expected to be applied.</w:t>
      </w:r>
    </w:p>
    <w:p w14:paraId="0F78A4C1" w14:textId="77777777" w:rsidR="00D14D19" w:rsidRPr="00467A88" w:rsidRDefault="00D14D19" w:rsidP="001641E0">
      <w:pPr>
        <w:pStyle w:val="3GPPAgreements"/>
        <w:numPr>
          <w:ilvl w:val="0"/>
          <w:numId w:val="0"/>
        </w:numPr>
        <w:spacing w:line="360" w:lineRule="auto"/>
        <w:ind w:firstLineChars="100" w:firstLine="220"/>
        <w:rPr>
          <w:rFonts w:eastAsiaTheme="minorEastAsia"/>
          <w:lang w:eastAsia="ko-KR"/>
        </w:rPr>
      </w:pPr>
    </w:p>
    <w:p w14:paraId="58918EE4" w14:textId="465BDD9C" w:rsidR="00F9132A" w:rsidRDefault="00A6554E" w:rsidP="001641E0">
      <w:pPr>
        <w:pStyle w:val="2"/>
        <w:spacing w:line="360" w:lineRule="auto"/>
      </w:pPr>
      <w:r>
        <w:t>The desired DL TX power adjustment</w:t>
      </w:r>
    </w:p>
    <w:p w14:paraId="1EAAA6CA" w14:textId="21943D2A" w:rsidR="005C689B" w:rsidRDefault="00C54784" w:rsidP="003B6C4E">
      <w:pPr>
        <w:spacing w:line="360" w:lineRule="auto"/>
        <w:ind w:firstLineChars="100" w:firstLine="220"/>
        <w:rPr>
          <w:lang w:eastAsia="ko-KR"/>
        </w:rPr>
      </w:pPr>
      <w:r>
        <w:rPr>
          <w:rFonts w:hint="eastAsia"/>
          <w:lang w:eastAsia="ko-KR"/>
        </w:rPr>
        <w:t>The motivation of downlink power control</w:t>
      </w:r>
      <w:r>
        <w:rPr>
          <w:lang w:eastAsia="ko-KR"/>
        </w:rPr>
        <w:t xml:space="preserve"> was that when an IAB node operates simultaneous reception, the received power difference between two links lead performance degradation due to the dynamic range of IAB itself. Since it is the use case of downlink power control with assistance information, that enhanced downlink power control should be limited to case when IAB node operates simultaneous</w:t>
      </w:r>
      <w:r w:rsidR="00533853">
        <w:rPr>
          <w:lang w:eastAsia="ko-KR"/>
        </w:rPr>
        <w:t xml:space="preserve"> operation with MT</w:t>
      </w:r>
      <w:r>
        <w:rPr>
          <w:lang w:eastAsia="ko-KR"/>
        </w:rPr>
        <w:t xml:space="preserve"> reception, that is, IAB-MT can request desired</w:t>
      </w:r>
      <w:r w:rsidR="0082773C">
        <w:rPr>
          <w:lang w:eastAsia="ko-KR"/>
        </w:rPr>
        <w:t xml:space="preserve"> downlink power on the specific resource that IAB-MT was indicated to operate simultaneous </w:t>
      </w:r>
      <w:r w:rsidR="00533853">
        <w:rPr>
          <w:lang w:eastAsia="ko-KR"/>
        </w:rPr>
        <w:t xml:space="preserve">operation with MT </w:t>
      </w:r>
      <w:r w:rsidR="0082773C">
        <w:rPr>
          <w:lang w:eastAsia="ko-KR"/>
        </w:rPr>
        <w:t>reception.</w:t>
      </w:r>
    </w:p>
    <w:p w14:paraId="60216D94" w14:textId="25A0BDEC" w:rsidR="00471F4A" w:rsidRDefault="00471F4A" w:rsidP="00D93678">
      <w:pPr>
        <w:spacing w:line="360" w:lineRule="auto"/>
        <w:ind w:firstLineChars="100" w:firstLine="220"/>
        <w:rPr>
          <w:lang w:eastAsia="ko-KR"/>
        </w:rPr>
      </w:pPr>
      <w:r w:rsidRPr="00471F4A">
        <w:rPr>
          <w:lang w:eastAsia="ko-KR"/>
        </w:rPr>
        <w:t xml:space="preserve">The details of how the IAB </w:t>
      </w:r>
      <w:r>
        <w:rPr>
          <w:lang w:eastAsia="ko-KR"/>
        </w:rPr>
        <w:t>can</w:t>
      </w:r>
      <w:r w:rsidRPr="00471F4A">
        <w:rPr>
          <w:lang w:eastAsia="ko-KR"/>
        </w:rPr>
        <w:t xml:space="preserve"> request a DL </w:t>
      </w:r>
      <w:proofErr w:type="spellStart"/>
      <w:proofErr w:type="gramStart"/>
      <w:r w:rsidRPr="00471F4A">
        <w:rPr>
          <w:lang w:eastAsia="ko-KR"/>
        </w:rPr>
        <w:t>Tx</w:t>
      </w:r>
      <w:proofErr w:type="spellEnd"/>
      <w:proofErr w:type="gramEnd"/>
      <w:r w:rsidRPr="00471F4A">
        <w:rPr>
          <w:lang w:eastAsia="ko-KR"/>
        </w:rPr>
        <w:t xml:space="preserve"> power adjustment should be discussed. There </w:t>
      </w:r>
      <w:r>
        <w:rPr>
          <w:lang w:eastAsia="ko-KR"/>
        </w:rPr>
        <w:t>can</w:t>
      </w:r>
      <w:r w:rsidRPr="00471F4A">
        <w:rPr>
          <w:lang w:eastAsia="ko-KR"/>
        </w:rPr>
        <w:t xml:space="preserve"> be a </w:t>
      </w:r>
      <w:r>
        <w:rPr>
          <w:lang w:eastAsia="ko-KR"/>
        </w:rPr>
        <w:t xml:space="preserve">set of </w:t>
      </w:r>
      <w:r w:rsidRPr="00471F4A">
        <w:rPr>
          <w:lang w:eastAsia="ko-KR"/>
        </w:rPr>
        <w:t>beam</w:t>
      </w:r>
      <w:r>
        <w:rPr>
          <w:lang w:eastAsia="ko-KR"/>
        </w:rPr>
        <w:t>s</w:t>
      </w:r>
      <w:r w:rsidRPr="00471F4A">
        <w:rPr>
          <w:lang w:eastAsia="ko-KR"/>
        </w:rPr>
        <w:t xml:space="preserve"> where the parent cannot </w:t>
      </w:r>
      <w:r>
        <w:rPr>
          <w:lang w:eastAsia="ko-KR"/>
        </w:rPr>
        <w:t xml:space="preserve">adjust </w:t>
      </w:r>
      <w:r w:rsidRPr="00471F4A">
        <w:rPr>
          <w:lang w:eastAsia="ko-KR"/>
        </w:rPr>
        <w:t xml:space="preserve">DL </w:t>
      </w:r>
      <w:proofErr w:type="spellStart"/>
      <w:proofErr w:type="gramStart"/>
      <w:r w:rsidRPr="00471F4A">
        <w:rPr>
          <w:lang w:eastAsia="ko-KR"/>
        </w:rPr>
        <w:t>Tx</w:t>
      </w:r>
      <w:proofErr w:type="spellEnd"/>
      <w:proofErr w:type="gramEnd"/>
      <w:r w:rsidRPr="00471F4A">
        <w:rPr>
          <w:lang w:eastAsia="ko-KR"/>
        </w:rPr>
        <w:t xml:space="preserve"> power, and it is redundant and inefficient in terms of </w:t>
      </w:r>
      <w:r>
        <w:rPr>
          <w:lang w:eastAsia="ko-KR"/>
        </w:rPr>
        <w:t xml:space="preserve">signalling </w:t>
      </w:r>
      <w:r w:rsidRPr="00471F4A">
        <w:rPr>
          <w:lang w:eastAsia="ko-KR"/>
        </w:rPr>
        <w:t xml:space="preserve">if the IAB continuously requests for this. </w:t>
      </w:r>
      <w:r>
        <w:rPr>
          <w:lang w:eastAsia="ko-KR"/>
        </w:rPr>
        <w:t>I</w:t>
      </w:r>
      <w:r w:rsidRPr="00471F4A">
        <w:rPr>
          <w:lang w:eastAsia="ko-KR"/>
        </w:rPr>
        <w:t xml:space="preserve">t is </w:t>
      </w:r>
      <w:r>
        <w:rPr>
          <w:lang w:eastAsia="ko-KR"/>
        </w:rPr>
        <w:t xml:space="preserve">also </w:t>
      </w:r>
      <w:r w:rsidRPr="00471F4A">
        <w:rPr>
          <w:lang w:eastAsia="ko-KR"/>
        </w:rPr>
        <w:t xml:space="preserve">not desirable </w:t>
      </w:r>
      <w:r>
        <w:rPr>
          <w:lang w:eastAsia="ko-KR"/>
        </w:rPr>
        <w:t xml:space="preserve">for IAB node that the </w:t>
      </w:r>
      <w:proofErr w:type="spellStart"/>
      <w:proofErr w:type="gramStart"/>
      <w:r>
        <w:rPr>
          <w:lang w:eastAsia="ko-KR"/>
        </w:rPr>
        <w:t>Tx</w:t>
      </w:r>
      <w:proofErr w:type="spellEnd"/>
      <w:proofErr w:type="gramEnd"/>
      <w:r>
        <w:rPr>
          <w:lang w:eastAsia="ko-KR"/>
        </w:rPr>
        <w:t xml:space="preserve"> power of DL beams is </w:t>
      </w:r>
      <w:r w:rsidRPr="00471F4A">
        <w:rPr>
          <w:lang w:eastAsia="ko-KR"/>
        </w:rPr>
        <w:t>expect</w:t>
      </w:r>
      <w:r>
        <w:rPr>
          <w:lang w:eastAsia="ko-KR"/>
        </w:rPr>
        <w:t>ed</w:t>
      </w:r>
      <w:r w:rsidRPr="00471F4A">
        <w:rPr>
          <w:lang w:eastAsia="ko-KR"/>
        </w:rPr>
        <w:t xml:space="preserve"> to </w:t>
      </w:r>
      <w:r>
        <w:rPr>
          <w:lang w:eastAsia="ko-KR"/>
        </w:rPr>
        <w:t>be adjusted but actually cannot be.</w:t>
      </w:r>
      <w:r w:rsidRPr="00471F4A">
        <w:rPr>
          <w:lang w:eastAsia="ko-KR"/>
        </w:rPr>
        <w:t xml:space="preserve"> Therefore, it would be appropriate for the parent</w:t>
      </w:r>
      <w:r>
        <w:rPr>
          <w:lang w:eastAsia="ko-KR"/>
        </w:rPr>
        <w:t xml:space="preserve"> IAB node</w:t>
      </w:r>
      <w:r w:rsidRPr="00471F4A">
        <w:rPr>
          <w:lang w:eastAsia="ko-KR"/>
        </w:rPr>
        <w:t xml:space="preserve"> to </w:t>
      </w:r>
      <w:r>
        <w:rPr>
          <w:lang w:eastAsia="ko-KR"/>
        </w:rPr>
        <w:t>provide</w:t>
      </w:r>
      <w:r w:rsidRPr="00471F4A">
        <w:rPr>
          <w:lang w:eastAsia="ko-KR"/>
        </w:rPr>
        <w:t xml:space="preserve"> the IAB a candidate</w:t>
      </w:r>
      <w:r>
        <w:rPr>
          <w:lang w:eastAsia="ko-KR"/>
        </w:rPr>
        <w:t xml:space="preserve">s of DL beams which is </w:t>
      </w:r>
      <w:r w:rsidRPr="00471F4A">
        <w:rPr>
          <w:lang w:eastAsia="ko-KR"/>
        </w:rPr>
        <w:t xml:space="preserve">capable of DL </w:t>
      </w:r>
      <w:proofErr w:type="spellStart"/>
      <w:proofErr w:type="gramStart"/>
      <w:r w:rsidRPr="00471F4A">
        <w:rPr>
          <w:lang w:eastAsia="ko-KR"/>
        </w:rPr>
        <w:t>Tx</w:t>
      </w:r>
      <w:proofErr w:type="spellEnd"/>
      <w:proofErr w:type="gramEnd"/>
      <w:r w:rsidRPr="00471F4A">
        <w:rPr>
          <w:lang w:eastAsia="ko-KR"/>
        </w:rPr>
        <w:t xml:space="preserve"> power adjustment. With</w:t>
      </w:r>
      <w:r w:rsidR="00D93678">
        <w:rPr>
          <w:lang w:eastAsia="ko-KR"/>
        </w:rPr>
        <w:t>out loss of generality</w:t>
      </w:r>
      <w:r w:rsidRPr="00471F4A">
        <w:rPr>
          <w:lang w:eastAsia="ko-KR"/>
        </w:rPr>
        <w:t xml:space="preserve">, there would be an operable range of power control, </w:t>
      </w:r>
      <w:r w:rsidR="00D93678">
        <w:rPr>
          <w:lang w:eastAsia="ko-KR"/>
        </w:rPr>
        <w:t>however</w:t>
      </w:r>
      <w:r w:rsidRPr="00471F4A">
        <w:rPr>
          <w:lang w:eastAsia="ko-KR"/>
        </w:rPr>
        <w:t xml:space="preserve"> request beyond </w:t>
      </w:r>
      <w:r w:rsidR="00D93678">
        <w:rPr>
          <w:lang w:eastAsia="ko-KR"/>
        </w:rPr>
        <w:t>the range</w:t>
      </w:r>
      <w:r w:rsidRPr="00471F4A">
        <w:rPr>
          <w:lang w:eastAsia="ko-KR"/>
        </w:rPr>
        <w:t xml:space="preserve"> should be avoided. Therefore, it is better for the parent to </w:t>
      </w:r>
      <w:r w:rsidR="00D93678">
        <w:rPr>
          <w:lang w:eastAsia="ko-KR"/>
        </w:rPr>
        <w:t>provide</w:t>
      </w:r>
      <w:r w:rsidRPr="00471F4A">
        <w:rPr>
          <w:lang w:eastAsia="ko-KR"/>
        </w:rPr>
        <w:t xml:space="preserve"> the candidate</w:t>
      </w:r>
      <w:r w:rsidR="00D93678">
        <w:rPr>
          <w:lang w:eastAsia="ko-KR"/>
        </w:rPr>
        <w:t>s</w:t>
      </w:r>
      <w:r w:rsidRPr="00471F4A">
        <w:rPr>
          <w:lang w:eastAsia="ko-KR"/>
        </w:rPr>
        <w:t xml:space="preserve"> of the offset</w:t>
      </w:r>
      <w:r w:rsidR="00D93678">
        <w:rPr>
          <w:lang w:eastAsia="ko-KR"/>
        </w:rPr>
        <w:t>s</w:t>
      </w:r>
      <w:r w:rsidRPr="00471F4A">
        <w:rPr>
          <w:lang w:eastAsia="ko-KR"/>
        </w:rPr>
        <w:t xml:space="preserve"> that can be</w:t>
      </w:r>
      <w:r w:rsidR="00D93678">
        <w:rPr>
          <w:lang w:eastAsia="ko-KR"/>
        </w:rPr>
        <w:t xml:space="preserve"> adjusted</w:t>
      </w:r>
      <w:r w:rsidRPr="00471F4A">
        <w:rPr>
          <w:lang w:eastAsia="ko-KR"/>
        </w:rPr>
        <w:t xml:space="preserve"> </w:t>
      </w:r>
      <w:r w:rsidR="00D93678">
        <w:rPr>
          <w:lang w:eastAsia="ko-KR"/>
        </w:rPr>
        <w:t xml:space="preserve">to IAB node </w:t>
      </w:r>
      <w:r w:rsidRPr="00471F4A">
        <w:rPr>
          <w:lang w:eastAsia="ko-KR"/>
        </w:rPr>
        <w:t>and request</w:t>
      </w:r>
      <w:r w:rsidR="00D93678">
        <w:rPr>
          <w:lang w:eastAsia="ko-KR"/>
        </w:rPr>
        <w:t xml:space="preserve"> of the IAB node should be</w:t>
      </w:r>
      <w:r w:rsidRPr="00471F4A">
        <w:rPr>
          <w:lang w:eastAsia="ko-KR"/>
        </w:rPr>
        <w:t xml:space="preserve"> based on </w:t>
      </w:r>
      <w:r w:rsidR="00D93678">
        <w:rPr>
          <w:lang w:eastAsia="ko-KR"/>
        </w:rPr>
        <w:t>it</w:t>
      </w:r>
      <w:r w:rsidRPr="00471F4A">
        <w:rPr>
          <w:lang w:eastAsia="ko-KR"/>
        </w:rPr>
        <w:t>. For example, the parent</w:t>
      </w:r>
      <w:r w:rsidR="00D93678">
        <w:rPr>
          <w:lang w:eastAsia="ko-KR"/>
        </w:rPr>
        <w:t xml:space="preserve"> IAB</w:t>
      </w:r>
      <w:r w:rsidRPr="00471F4A">
        <w:rPr>
          <w:lang w:eastAsia="ko-KR"/>
        </w:rPr>
        <w:t xml:space="preserve"> in</w:t>
      </w:r>
      <w:r w:rsidR="00D93678">
        <w:rPr>
          <w:lang w:eastAsia="ko-KR"/>
        </w:rPr>
        <w:t>dicates</w:t>
      </w:r>
      <w:r w:rsidRPr="00471F4A">
        <w:rPr>
          <w:lang w:eastAsia="ko-KR"/>
        </w:rPr>
        <w:t xml:space="preserve"> the </w:t>
      </w:r>
      <w:r w:rsidR="00D93678">
        <w:rPr>
          <w:lang w:eastAsia="ko-KR"/>
        </w:rPr>
        <w:t xml:space="preserve">set of </w:t>
      </w:r>
      <w:r w:rsidRPr="00471F4A">
        <w:rPr>
          <w:lang w:eastAsia="ko-KR"/>
        </w:rPr>
        <w:t>DL beam</w:t>
      </w:r>
      <w:r w:rsidR="00D93678">
        <w:rPr>
          <w:lang w:eastAsia="ko-KR"/>
        </w:rPr>
        <w:t>s</w:t>
      </w:r>
      <w:r w:rsidRPr="00471F4A">
        <w:rPr>
          <w:lang w:eastAsia="ko-KR"/>
        </w:rPr>
        <w:t xml:space="preserve"> capable of power control based on TCI state ID or RS ID, and at the same time </w:t>
      </w:r>
      <w:r w:rsidR="00D93678">
        <w:rPr>
          <w:lang w:eastAsia="ko-KR"/>
        </w:rPr>
        <w:t xml:space="preserve">the parent IAB indicates </w:t>
      </w:r>
      <w:r w:rsidRPr="00471F4A">
        <w:rPr>
          <w:lang w:eastAsia="ko-KR"/>
        </w:rPr>
        <w:t>sets the offset range</w:t>
      </w:r>
      <w:r w:rsidR="00D93678">
        <w:rPr>
          <w:lang w:eastAsia="ko-KR"/>
        </w:rPr>
        <w:t>, i.e., power headroom for adjustment,</w:t>
      </w:r>
      <w:r w:rsidRPr="00471F4A">
        <w:rPr>
          <w:lang w:eastAsia="ko-KR"/>
        </w:rPr>
        <w:t xml:space="preserve"> to the IAB node</w:t>
      </w:r>
      <w:r w:rsidR="00D93678">
        <w:rPr>
          <w:lang w:eastAsia="ko-KR"/>
        </w:rPr>
        <w:t xml:space="preserve">. Based on those, </w:t>
      </w:r>
      <w:r w:rsidRPr="00471F4A">
        <w:rPr>
          <w:lang w:eastAsia="ko-KR"/>
        </w:rPr>
        <w:t xml:space="preserve">the IAB node </w:t>
      </w:r>
      <w:r w:rsidR="00D93678">
        <w:rPr>
          <w:lang w:eastAsia="ko-KR"/>
        </w:rPr>
        <w:t xml:space="preserve">request desired DL </w:t>
      </w:r>
      <w:proofErr w:type="spellStart"/>
      <w:proofErr w:type="gramStart"/>
      <w:r w:rsidR="00D93678">
        <w:rPr>
          <w:lang w:eastAsia="ko-KR"/>
        </w:rPr>
        <w:t>Tx</w:t>
      </w:r>
      <w:proofErr w:type="spellEnd"/>
      <w:proofErr w:type="gramEnd"/>
      <w:r w:rsidR="00D93678">
        <w:rPr>
          <w:lang w:eastAsia="ko-KR"/>
        </w:rPr>
        <w:t xml:space="preserve"> power adjustment based on the indicated</w:t>
      </w:r>
      <w:r w:rsidRPr="00471F4A">
        <w:rPr>
          <w:lang w:eastAsia="ko-KR"/>
        </w:rPr>
        <w:t xml:space="preserve"> DL beam and offset range.</w:t>
      </w:r>
    </w:p>
    <w:p w14:paraId="6008CDF4" w14:textId="1319756C" w:rsidR="00D93678" w:rsidRDefault="009E4AB0" w:rsidP="00772287">
      <w:pPr>
        <w:spacing w:line="360" w:lineRule="auto"/>
        <w:rPr>
          <w:b/>
          <w:i/>
          <w:lang w:val="en-US" w:eastAsia="ko-KR"/>
        </w:rPr>
      </w:pPr>
      <w:r w:rsidRPr="000E44AB">
        <w:rPr>
          <w:b/>
          <w:i/>
          <w:lang w:val="en-US" w:eastAsia="ko-KR"/>
        </w:rPr>
        <w:t xml:space="preserve">Proposal </w:t>
      </w:r>
      <w:r w:rsidR="00FF5399">
        <w:rPr>
          <w:b/>
          <w:i/>
          <w:lang w:val="en-US" w:eastAsia="ko-KR"/>
        </w:rPr>
        <w:t>4</w:t>
      </w:r>
      <w:r w:rsidRPr="000E44AB">
        <w:rPr>
          <w:b/>
          <w:i/>
          <w:lang w:val="en-US" w:eastAsia="ko-KR"/>
        </w:rPr>
        <w:t xml:space="preserve">: </w:t>
      </w:r>
      <w:r w:rsidR="00D93678">
        <w:rPr>
          <w:b/>
          <w:i/>
          <w:lang w:val="en-US" w:eastAsia="ko-KR"/>
        </w:rPr>
        <w:t xml:space="preserve">The candidates of MT’s DL beam (e.g., TCI state ID or RS ID) and offset range is provided by parent IAB node to IAB node and IAB node requests desired DL </w:t>
      </w:r>
      <w:proofErr w:type="spellStart"/>
      <w:proofErr w:type="gramStart"/>
      <w:r w:rsidR="00D93678">
        <w:rPr>
          <w:b/>
          <w:i/>
          <w:lang w:val="en-US" w:eastAsia="ko-KR"/>
        </w:rPr>
        <w:t>Tx</w:t>
      </w:r>
      <w:proofErr w:type="spellEnd"/>
      <w:proofErr w:type="gramEnd"/>
      <w:r w:rsidR="00D93678">
        <w:rPr>
          <w:b/>
          <w:i/>
          <w:lang w:val="en-US" w:eastAsia="ko-KR"/>
        </w:rPr>
        <w:t xml:space="preserve"> power adjustment based on them.</w:t>
      </w:r>
    </w:p>
    <w:p w14:paraId="2063F86B" w14:textId="77777777" w:rsidR="0060655E" w:rsidRDefault="0060655E" w:rsidP="004F15B3">
      <w:pPr>
        <w:spacing w:line="360" w:lineRule="auto"/>
        <w:rPr>
          <w:lang w:eastAsia="ko-KR"/>
        </w:rPr>
      </w:pPr>
    </w:p>
    <w:p w14:paraId="714E51DF" w14:textId="648A1C2A" w:rsidR="00705E11" w:rsidRDefault="00705E11" w:rsidP="004C05CE">
      <w:pPr>
        <w:spacing w:line="360" w:lineRule="auto"/>
        <w:ind w:firstLineChars="100" w:firstLine="220"/>
        <w:rPr>
          <w:lang w:eastAsia="ko-KR"/>
        </w:rPr>
      </w:pPr>
      <w:r>
        <w:rPr>
          <w:lang w:eastAsia="ko-KR"/>
        </w:rPr>
        <w:t>T</w:t>
      </w:r>
      <w:r>
        <w:rPr>
          <w:rFonts w:hint="eastAsia"/>
          <w:lang w:eastAsia="ko-KR"/>
        </w:rPr>
        <w:t xml:space="preserve">he </w:t>
      </w:r>
      <w:r>
        <w:rPr>
          <w:lang w:eastAsia="ko-KR"/>
        </w:rPr>
        <w:t>desired power adjustment request should be considered from each point of view, those are from IAB node’s point of view and from the parent IAB node’s point of view. From IAB node</w:t>
      </w:r>
      <w:r w:rsidR="00337718">
        <w:rPr>
          <w:lang w:eastAsia="ko-KR"/>
        </w:rPr>
        <w:t>’s</w:t>
      </w:r>
      <w:r>
        <w:rPr>
          <w:lang w:eastAsia="ko-KR"/>
        </w:rPr>
        <w:t xml:space="preserve"> point of view, IAB node should request desired downlink power adjustment on the resource only if it is possible for adjustment. If this limitation is absent, the IAB node could request desired downlink power adjustment even constantly on the </w:t>
      </w:r>
      <w:r>
        <w:rPr>
          <w:lang w:eastAsia="ko-KR"/>
        </w:rPr>
        <w:lastRenderedPageBreak/>
        <w:t>resource that parent IAB cannot adjust, whic</w:t>
      </w:r>
      <w:r w:rsidR="001C0D05">
        <w:rPr>
          <w:lang w:eastAsia="ko-KR"/>
        </w:rPr>
        <w:t xml:space="preserve">h is basically signalling for nothing. Further the IAB node might expect the downlink power to be adjusted even it cannot be. To prevent such disaster, an IAB node can request the transmit power of parent IAB-DU to be reduced only when the transmit power of parent IAB-DU is higher than certain value, or an IAB node can request the transmit power of parent IAB-DU to be boosted only when the transmit power of parent IAB-DU is lower than certain value. In short, an IAB node needs reference for downlink power request even the certain threshold value can be discussed later. The </w:t>
      </w:r>
      <w:proofErr w:type="spellStart"/>
      <w:r w:rsidR="001C0D05">
        <w:rPr>
          <w:lang w:eastAsia="ko-KR"/>
        </w:rPr>
        <w:t>powerControlOffsetSS</w:t>
      </w:r>
      <w:proofErr w:type="spellEnd"/>
      <w:r w:rsidR="001C0D05">
        <w:rPr>
          <w:lang w:eastAsia="ko-KR"/>
        </w:rPr>
        <w:t xml:space="preserve"> which is contained in NZP-CSI-RS-Resource is appropriate to be the reference point, so IAB node can request desired downlink power control based on it.</w:t>
      </w:r>
    </w:p>
    <w:p w14:paraId="51B7F5E8" w14:textId="546D64D4" w:rsidR="001C0D05" w:rsidRDefault="00772287" w:rsidP="00772287">
      <w:pPr>
        <w:spacing w:line="360" w:lineRule="auto"/>
        <w:rPr>
          <w:b/>
          <w:i/>
          <w:lang w:val="en-US" w:eastAsia="ko-KR"/>
        </w:rPr>
      </w:pPr>
      <w:r w:rsidRPr="000E44AB">
        <w:rPr>
          <w:b/>
          <w:i/>
          <w:lang w:val="en-US" w:eastAsia="ko-KR"/>
        </w:rPr>
        <w:t xml:space="preserve">Proposal </w:t>
      </w:r>
      <w:r w:rsidR="00FF5399">
        <w:rPr>
          <w:b/>
          <w:i/>
          <w:lang w:val="en-US" w:eastAsia="ko-KR"/>
        </w:rPr>
        <w:t>5</w:t>
      </w:r>
      <w:r w:rsidR="001C0D05">
        <w:rPr>
          <w:b/>
          <w:i/>
          <w:lang w:val="en-US" w:eastAsia="ko-KR"/>
        </w:rPr>
        <w:t>: An IAB node can or cannot request desired downlink transmit power adjustment according to the current transmit power of parent IAB node.</w:t>
      </w:r>
    </w:p>
    <w:p w14:paraId="154A63C1" w14:textId="77777777" w:rsidR="00BC7C50" w:rsidRPr="00F95116" w:rsidRDefault="00BC7C50" w:rsidP="004F15B3">
      <w:pPr>
        <w:spacing w:line="360" w:lineRule="auto"/>
        <w:rPr>
          <w:lang w:val="en-US" w:eastAsia="ko-KR"/>
        </w:rPr>
      </w:pPr>
    </w:p>
    <w:p w14:paraId="54DFA352" w14:textId="428F8F0D" w:rsidR="00F95116" w:rsidRDefault="00F95116" w:rsidP="00BC7C50">
      <w:pPr>
        <w:spacing w:line="360" w:lineRule="auto"/>
        <w:ind w:firstLineChars="100" w:firstLine="220"/>
        <w:rPr>
          <w:lang w:eastAsia="ko-KR"/>
        </w:rPr>
      </w:pPr>
      <w:r>
        <w:rPr>
          <w:lang w:eastAsia="ko-KR"/>
        </w:rPr>
        <w:t xml:space="preserve">The parent IAB node should indicate the reception of desired downlink power control request from an IAB node and update of changes in downlink transmit power. For each of these can be indicated separately or jointly. For separate indication, reception of desired downlink power control request can be indicated in a similar way to ACK and separately update of downlink transmit power can be indicated. Or it can be jointly indicated which will lead less spec impact. That is, </w:t>
      </w:r>
      <w:r w:rsidR="00BB3F6C">
        <w:rPr>
          <w:lang w:eastAsia="ko-KR"/>
        </w:rPr>
        <w:t>the update of downlink transmit power can be interpreted as reception for desired downlink power request on the IAB side. In addition, to prevent constant request from IAB node, such indication (and reception of downlink power control request from IAB-MT) of parent IAB node can forbid the IAB-MT to request the desired downlink power control for certain time duration. (e.g., a specific number of slot or a subframe) The details of parent IAB node’s behaviour regarding the desired downlink power control request should be discussed.</w:t>
      </w:r>
    </w:p>
    <w:p w14:paraId="186FCB7A" w14:textId="46AD7DC5" w:rsidR="00BB3F6C" w:rsidRDefault="00104DE8" w:rsidP="00BB3F6C">
      <w:pPr>
        <w:spacing w:line="360" w:lineRule="auto"/>
        <w:rPr>
          <w:b/>
          <w:i/>
          <w:lang w:val="en-US" w:eastAsia="ko-KR"/>
        </w:rPr>
      </w:pPr>
      <w:r w:rsidRPr="000E44AB">
        <w:rPr>
          <w:b/>
          <w:i/>
          <w:lang w:val="en-US" w:eastAsia="ko-KR"/>
        </w:rPr>
        <w:t xml:space="preserve">Proposal </w:t>
      </w:r>
      <w:r w:rsidR="00FF5399">
        <w:rPr>
          <w:b/>
          <w:i/>
          <w:lang w:val="en-US" w:eastAsia="ko-KR"/>
        </w:rPr>
        <w:t>6</w:t>
      </w:r>
      <w:r w:rsidRPr="000E44AB">
        <w:rPr>
          <w:b/>
          <w:i/>
          <w:lang w:val="en-US" w:eastAsia="ko-KR"/>
        </w:rPr>
        <w:t xml:space="preserve">: </w:t>
      </w:r>
      <w:r w:rsidR="00BB3F6C" w:rsidRPr="00BB3F6C">
        <w:rPr>
          <w:b/>
          <w:i/>
          <w:lang w:val="en-US" w:eastAsia="ko-KR"/>
        </w:rPr>
        <w:t>The parent IAB node in</w:t>
      </w:r>
      <w:r w:rsidR="00BB3F6C">
        <w:rPr>
          <w:b/>
          <w:i/>
          <w:lang w:val="en-US" w:eastAsia="ko-KR"/>
        </w:rPr>
        <w:t>dicate</w:t>
      </w:r>
      <w:r w:rsidR="00BB3F6C" w:rsidRPr="00BB3F6C">
        <w:rPr>
          <w:b/>
          <w:i/>
          <w:lang w:val="en-US" w:eastAsia="ko-KR"/>
        </w:rPr>
        <w:t>s</w:t>
      </w:r>
      <w:r w:rsidR="00BB3F6C">
        <w:rPr>
          <w:b/>
          <w:i/>
          <w:lang w:val="en-US" w:eastAsia="ko-KR"/>
        </w:rPr>
        <w:t xml:space="preserve"> the reception of</w:t>
      </w:r>
      <w:r w:rsidR="00BB3F6C" w:rsidRPr="00BB3F6C">
        <w:rPr>
          <w:b/>
          <w:i/>
          <w:lang w:val="en-US" w:eastAsia="ko-KR"/>
        </w:rPr>
        <w:t xml:space="preserve"> the </w:t>
      </w:r>
      <w:r w:rsidR="00BB3F6C">
        <w:rPr>
          <w:b/>
          <w:i/>
          <w:lang w:val="en-US" w:eastAsia="ko-KR"/>
        </w:rPr>
        <w:t>desired downlink</w:t>
      </w:r>
      <w:r w:rsidR="00BB3F6C" w:rsidRPr="00BB3F6C">
        <w:rPr>
          <w:b/>
          <w:i/>
          <w:lang w:val="en-US" w:eastAsia="ko-KR"/>
        </w:rPr>
        <w:t xml:space="preserve"> power</w:t>
      </w:r>
      <w:r w:rsidR="00B67AB8">
        <w:rPr>
          <w:b/>
          <w:i/>
          <w:lang w:val="en-US" w:eastAsia="ko-KR"/>
        </w:rPr>
        <w:t xml:space="preserve"> adjustment</w:t>
      </w:r>
      <w:r w:rsidR="00BB3F6C" w:rsidRPr="00BB3F6C">
        <w:rPr>
          <w:b/>
          <w:i/>
          <w:lang w:val="en-US" w:eastAsia="ko-KR"/>
        </w:rPr>
        <w:t xml:space="preserve"> </w:t>
      </w:r>
      <w:r w:rsidR="00BB3F6C">
        <w:rPr>
          <w:b/>
          <w:i/>
          <w:lang w:val="en-US" w:eastAsia="ko-KR"/>
        </w:rPr>
        <w:t>request by updating the downlink transmit power</w:t>
      </w:r>
      <w:r w:rsidR="00BB3F6C" w:rsidRPr="00BB3F6C">
        <w:rPr>
          <w:b/>
          <w:i/>
          <w:lang w:val="en-US" w:eastAsia="ko-KR"/>
        </w:rPr>
        <w:t xml:space="preserve">, and this </w:t>
      </w:r>
      <w:r w:rsidR="00BB3F6C">
        <w:rPr>
          <w:b/>
          <w:i/>
          <w:lang w:val="en-US" w:eastAsia="ko-KR"/>
        </w:rPr>
        <w:t>indication</w:t>
      </w:r>
      <w:r w:rsidR="00BB3F6C" w:rsidRPr="00BB3F6C">
        <w:rPr>
          <w:b/>
          <w:i/>
          <w:lang w:val="en-US" w:eastAsia="ko-KR"/>
        </w:rPr>
        <w:t xml:space="preserve"> prevents the IAB node from requesting the desired </w:t>
      </w:r>
      <w:r w:rsidR="00B67AB8">
        <w:rPr>
          <w:b/>
          <w:i/>
          <w:lang w:val="en-US" w:eastAsia="ko-KR"/>
        </w:rPr>
        <w:t xml:space="preserve">downlink </w:t>
      </w:r>
      <w:r w:rsidR="00BB3F6C" w:rsidRPr="00BB3F6C">
        <w:rPr>
          <w:b/>
          <w:i/>
          <w:lang w:val="en-US" w:eastAsia="ko-KR"/>
        </w:rPr>
        <w:t xml:space="preserve">power adjustment for a specific time </w:t>
      </w:r>
      <w:r w:rsidR="00BB3F6C">
        <w:rPr>
          <w:b/>
          <w:i/>
          <w:lang w:val="en-US" w:eastAsia="ko-KR"/>
        </w:rPr>
        <w:t>duration</w:t>
      </w:r>
      <w:r w:rsidR="00BB3F6C" w:rsidRPr="00BB3F6C">
        <w:rPr>
          <w:b/>
          <w:i/>
          <w:lang w:val="en-US" w:eastAsia="ko-KR"/>
        </w:rPr>
        <w:t>.</w:t>
      </w:r>
    </w:p>
    <w:p w14:paraId="6EE7E771" w14:textId="77777777" w:rsidR="00467A88" w:rsidRPr="00467A88" w:rsidRDefault="00467A88" w:rsidP="004F15B3">
      <w:pPr>
        <w:pStyle w:val="3GPPAgreements"/>
        <w:numPr>
          <w:ilvl w:val="0"/>
          <w:numId w:val="0"/>
        </w:numPr>
      </w:pPr>
    </w:p>
    <w:p w14:paraId="35772534" w14:textId="28107313" w:rsidR="0086079F" w:rsidRDefault="0086079F" w:rsidP="0086079F">
      <w:pPr>
        <w:pStyle w:val="1"/>
      </w:pPr>
      <w:r>
        <w:rPr>
          <w:rFonts w:hint="eastAsia"/>
        </w:rPr>
        <w:t>Conclusion</w:t>
      </w:r>
    </w:p>
    <w:p w14:paraId="1B6DFB6C" w14:textId="43D5C3F0" w:rsidR="0057504A" w:rsidRPr="00D85D5B" w:rsidRDefault="0057504A" w:rsidP="00D85D5B">
      <w:pPr>
        <w:pStyle w:val="3GPPAgreements"/>
        <w:numPr>
          <w:ilvl w:val="0"/>
          <w:numId w:val="0"/>
        </w:numPr>
        <w:spacing w:line="360" w:lineRule="auto"/>
        <w:ind w:firstLineChars="50" w:firstLine="110"/>
        <w:rPr>
          <w:rFonts w:eastAsiaTheme="minorEastAsia"/>
          <w:lang w:eastAsia="ko-KR"/>
        </w:rPr>
      </w:pPr>
      <w:r>
        <w:rPr>
          <w:rFonts w:eastAsiaTheme="minorEastAsia" w:hint="eastAsia"/>
          <w:lang w:eastAsia="ko-KR"/>
        </w:rPr>
        <w:t xml:space="preserve">In this contribution, we discuss on specifications of </w:t>
      </w:r>
      <w:r>
        <w:rPr>
          <w:rFonts w:eastAsiaTheme="minorEastAsia"/>
          <w:lang w:eastAsia="ko-KR"/>
        </w:rPr>
        <w:t>other enhancement for simultaneous operation of IAB</w:t>
      </w:r>
      <w:r>
        <w:rPr>
          <w:rFonts w:eastAsiaTheme="minorEastAsia" w:hint="eastAsia"/>
          <w:lang w:eastAsia="ko-KR"/>
        </w:rPr>
        <w:t xml:space="preserve">. </w:t>
      </w:r>
      <w:r>
        <w:rPr>
          <w:rFonts w:eastAsiaTheme="minorEastAsia"/>
          <w:lang w:eastAsia="ko-KR"/>
        </w:rPr>
        <w:t>From the discussion, we obtained following proposals:</w:t>
      </w:r>
    </w:p>
    <w:p w14:paraId="5FFCFB18" w14:textId="77777777" w:rsidR="0057504A" w:rsidRDefault="0057504A" w:rsidP="00D85D5B">
      <w:pPr>
        <w:pStyle w:val="3GPPAgreements"/>
        <w:numPr>
          <w:ilvl w:val="0"/>
          <w:numId w:val="0"/>
        </w:numPr>
        <w:spacing w:line="360" w:lineRule="auto"/>
      </w:pPr>
    </w:p>
    <w:p w14:paraId="3CB6886A" w14:textId="77777777" w:rsidR="00FF5399" w:rsidRPr="00634332" w:rsidRDefault="00FF5399" w:rsidP="00FF5399">
      <w:pPr>
        <w:spacing w:line="360" w:lineRule="auto"/>
        <w:rPr>
          <w:b/>
          <w:i/>
          <w:lang w:val="en-US" w:eastAsia="ko-KR"/>
        </w:rPr>
      </w:pPr>
      <w:r>
        <w:rPr>
          <w:rFonts w:hint="eastAsia"/>
          <w:b/>
          <w:i/>
          <w:lang w:val="en-US" w:eastAsia="ko-KR"/>
        </w:rPr>
        <w:t xml:space="preserve">Proposal 1: </w:t>
      </w:r>
      <w:r>
        <w:rPr>
          <w:b/>
          <w:i/>
          <w:lang w:val="en-US" w:eastAsia="ko-KR"/>
        </w:rPr>
        <w:t xml:space="preserve">Send LS to RAN2 for detailed range of </w:t>
      </w:r>
      <w:proofErr w:type="spellStart"/>
      <w:r>
        <w:rPr>
          <w:b/>
          <w:i/>
          <w:lang w:val="en-US" w:eastAsia="ko-KR"/>
        </w:rPr>
        <w:t>T_delta</w:t>
      </w:r>
      <w:proofErr w:type="spellEnd"/>
      <w:r>
        <w:rPr>
          <w:b/>
          <w:i/>
          <w:lang w:val="en-US" w:eastAsia="ko-KR"/>
        </w:rPr>
        <w:t xml:space="preserve"> and do not update one way delay estimation equation.</w:t>
      </w:r>
    </w:p>
    <w:p w14:paraId="08BEB7B3" w14:textId="77777777" w:rsidR="00FF5399" w:rsidRDefault="00FF5399" w:rsidP="00D85D5B">
      <w:pPr>
        <w:pStyle w:val="3GPPAgreements"/>
        <w:numPr>
          <w:ilvl w:val="0"/>
          <w:numId w:val="0"/>
        </w:numPr>
        <w:spacing w:line="360" w:lineRule="auto"/>
      </w:pPr>
    </w:p>
    <w:p w14:paraId="725A60E9" w14:textId="77777777" w:rsidR="00FF5399" w:rsidRDefault="00FF5399" w:rsidP="00FF5399">
      <w:pPr>
        <w:spacing w:line="360" w:lineRule="auto"/>
        <w:rPr>
          <w:b/>
          <w:i/>
          <w:lang w:val="en-US" w:eastAsia="ko-KR"/>
        </w:rPr>
      </w:pPr>
      <w:r>
        <w:rPr>
          <w:rFonts w:hint="eastAsia"/>
          <w:b/>
          <w:i/>
          <w:lang w:val="en-US" w:eastAsia="ko-KR"/>
        </w:rPr>
        <w:t xml:space="preserve">Proposal </w:t>
      </w:r>
      <w:r>
        <w:rPr>
          <w:b/>
          <w:i/>
          <w:lang w:val="en-US" w:eastAsia="ko-KR"/>
        </w:rPr>
        <w:t>2</w:t>
      </w:r>
      <w:r>
        <w:rPr>
          <w:rFonts w:hint="eastAsia"/>
          <w:b/>
          <w:i/>
          <w:lang w:val="en-US" w:eastAsia="ko-KR"/>
        </w:rPr>
        <w:t xml:space="preserve">: </w:t>
      </w:r>
      <w:r w:rsidRPr="0099292D">
        <w:rPr>
          <w:b/>
          <w:i/>
          <w:lang w:val="en-US" w:eastAsia="ko-KR"/>
        </w:rPr>
        <w:t>Discuss following alternatives to determine time resource to apply Case 7 timing at the IAB-node.</w:t>
      </w:r>
    </w:p>
    <w:p w14:paraId="1044D172" w14:textId="77777777" w:rsidR="00FF5399" w:rsidRDefault="00FF5399" w:rsidP="00536817">
      <w:pPr>
        <w:pStyle w:val="ac"/>
        <w:numPr>
          <w:ilvl w:val="0"/>
          <w:numId w:val="28"/>
        </w:numPr>
        <w:spacing w:line="360" w:lineRule="auto"/>
        <w:ind w:leftChars="0"/>
        <w:rPr>
          <w:b/>
          <w:i/>
          <w:lang w:val="en-US" w:eastAsia="ko-KR"/>
        </w:rPr>
      </w:pPr>
      <w:r w:rsidRPr="0040261E">
        <w:rPr>
          <w:b/>
          <w:i/>
          <w:lang w:val="en-US" w:eastAsia="ko-KR"/>
        </w:rPr>
        <w:lastRenderedPageBreak/>
        <w:t>Alt 1. An IAB-node is explicitly indicated by the parent node when Case 7 timing is performed at the IAB node.</w:t>
      </w:r>
    </w:p>
    <w:p w14:paraId="3B23AD33" w14:textId="77777777" w:rsidR="00FF5399" w:rsidRPr="0040261E" w:rsidRDefault="00FF5399" w:rsidP="00536817">
      <w:pPr>
        <w:pStyle w:val="ac"/>
        <w:numPr>
          <w:ilvl w:val="0"/>
          <w:numId w:val="28"/>
        </w:numPr>
        <w:spacing w:line="360" w:lineRule="auto"/>
        <w:ind w:leftChars="0"/>
        <w:rPr>
          <w:b/>
          <w:i/>
          <w:lang w:val="en-US" w:eastAsia="ko-KR"/>
        </w:rPr>
      </w:pPr>
      <w:r w:rsidRPr="0040261E">
        <w:rPr>
          <w:b/>
          <w:i/>
          <w:lang w:val="en-US" w:eastAsia="ko-KR"/>
        </w:rPr>
        <w:t>Alt 2. An IAB-node decides and reports to the parent node when Case 7 timing is performed at the IAB node.</w:t>
      </w:r>
    </w:p>
    <w:p w14:paraId="419C2851" w14:textId="77777777" w:rsidR="00FF5399" w:rsidRDefault="00FF5399" w:rsidP="00D85D5B">
      <w:pPr>
        <w:pStyle w:val="3GPPAgreements"/>
        <w:numPr>
          <w:ilvl w:val="0"/>
          <w:numId w:val="0"/>
        </w:numPr>
        <w:spacing w:line="360" w:lineRule="auto"/>
      </w:pPr>
    </w:p>
    <w:p w14:paraId="5448F309" w14:textId="77777777" w:rsidR="00FF5399" w:rsidRDefault="00FF5399" w:rsidP="00FF5399">
      <w:pPr>
        <w:pStyle w:val="3GPPAgreements"/>
        <w:numPr>
          <w:ilvl w:val="0"/>
          <w:numId w:val="0"/>
        </w:numPr>
        <w:spacing w:line="360" w:lineRule="auto"/>
        <w:ind w:firstLineChars="100" w:firstLine="221"/>
        <w:rPr>
          <w:b/>
          <w:i/>
          <w:lang w:eastAsia="ko-KR"/>
        </w:rPr>
      </w:pPr>
      <w:r w:rsidRPr="000E44AB">
        <w:rPr>
          <w:b/>
          <w:i/>
          <w:lang w:eastAsia="ko-KR"/>
        </w:rPr>
        <w:t xml:space="preserve">Proposal </w:t>
      </w:r>
      <w:r>
        <w:rPr>
          <w:b/>
          <w:i/>
          <w:lang w:eastAsia="ko-KR"/>
        </w:rPr>
        <w:t>3</w:t>
      </w:r>
      <w:r w:rsidRPr="000E44AB">
        <w:rPr>
          <w:b/>
          <w:i/>
          <w:lang w:eastAsia="ko-KR"/>
        </w:rPr>
        <w:t>:</w:t>
      </w:r>
      <w:r>
        <w:rPr>
          <w:b/>
          <w:i/>
          <w:lang w:eastAsia="ko-KR"/>
        </w:rPr>
        <w:t xml:space="preserve"> Support optionally indicating “slot index” in the desired UL PSD range indication, that comprises indicating a list of one or multiple slot indices for which the associated UL power control is expected to be applied.</w:t>
      </w:r>
    </w:p>
    <w:p w14:paraId="62B84C80" w14:textId="77777777" w:rsidR="00FF5399" w:rsidRDefault="00FF5399" w:rsidP="00D85D5B">
      <w:pPr>
        <w:pStyle w:val="3GPPAgreements"/>
        <w:numPr>
          <w:ilvl w:val="0"/>
          <w:numId w:val="0"/>
        </w:numPr>
        <w:spacing w:line="360" w:lineRule="auto"/>
      </w:pPr>
    </w:p>
    <w:p w14:paraId="2E0D0133" w14:textId="77777777" w:rsidR="00FF5399" w:rsidRDefault="00FF5399" w:rsidP="00FF5399">
      <w:pPr>
        <w:spacing w:line="360" w:lineRule="auto"/>
        <w:rPr>
          <w:b/>
          <w:i/>
          <w:lang w:val="en-US" w:eastAsia="ko-KR"/>
        </w:rPr>
      </w:pPr>
      <w:r w:rsidRPr="000E44AB">
        <w:rPr>
          <w:b/>
          <w:i/>
          <w:lang w:val="en-US" w:eastAsia="ko-KR"/>
        </w:rPr>
        <w:t xml:space="preserve">Proposal </w:t>
      </w:r>
      <w:r>
        <w:rPr>
          <w:b/>
          <w:i/>
          <w:lang w:val="en-US" w:eastAsia="ko-KR"/>
        </w:rPr>
        <w:t>4</w:t>
      </w:r>
      <w:r w:rsidRPr="000E44AB">
        <w:rPr>
          <w:b/>
          <w:i/>
          <w:lang w:val="en-US" w:eastAsia="ko-KR"/>
        </w:rPr>
        <w:t xml:space="preserve">: </w:t>
      </w:r>
      <w:r>
        <w:rPr>
          <w:b/>
          <w:i/>
          <w:lang w:val="en-US" w:eastAsia="ko-KR"/>
        </w:rPr>
        <w:t xml:space="preserve">The candidates of MT’s DL beam (e.g., TCI state ID or RS ID) and offset range is provided by parent IAB node to IAB node and IAB node requests desired DL </w:t>
      </w:r>
      <w:proofErr w:type="spellStart"/>
      <w:proofErr w:type="gramStart"/>
      <w:r>
        <w:rPr>
          <w:b/>
          <w:i/>
          <w:lang w:val="en-US" w:eastAsia="ko-KR"/>
        </w:rPr>
        <w:t>Tx</w:t>
      </w:r>
      <w:proofErr w:type="spellEnd"/>
      <w:proofErr w:type="gramEnd"/>
      <w:r>
        <w:rPr>
          <w:b/>
          <w:i/>
          <w:lang w:val="en-US" w:eastAsia="ko-KR"/>
        </w:rPr>
        <w:t xml:space="preserve"> power adjustment based on them.</w:t>
      </w:r>
    </w:p>
    <w:p w14:paraId="602607FB" w14:textId="77777777" w:rsidR="00FF5399" w:rsidRPr="00FF5399" w:rsidRDefault="00FF5399" w:rsidP="00D85D5B">
      <w:pPr>
        <w:pStyle w:val="3GPPAgreements"/>
        <w:numPr>
          <w:ilvl w:val="0"/>
          <w:numId w:val="0"/>
        </w:numPr>
        <w:spacing w:line="360" w:lineRule="auto"/>
      </w:pPr>
    </w:p>
    <w:p w14:paraId="7BFD04C9" w14:textId="77777777" w:rsidR="00FF5399" w:rsidRDefault="00FF5399" w:rsidP="00FF5399">
      <w:pPr>
        <w:spacing w:line="360" w:lineRule="auto"/>
        <w:rPr>
          <w:b/>
          <w:i/>
          <w:lang w:val="en-US" w:eastAsia="ko-KR"/>
        </w:rPr>
      </w:pPr>
      <w:r w:rsidRPr="000E44AB">
        <w:rPr>
          <w:b/>
          <w:i/>
          <w:lang w:val="en-US" w:eastAsia="ko-KR"/>
        </w:rPr>
        <w:t xml:space="preserve">Proposal </w:t>
      </w:r>
      <w:r>
        <w:rPr>
          <w:b/>
          <w:i/>
          <w:lang w:val="en-US" w:eastAsia="ko-KR"/>
        </w:rPr>
        <w:t>5: An IAB node can or cannot request desired downlink transmit power adjustment according to the current transmit power of parent IAB node.</w:t>
      </w:r>
    </w:p>
    <w:p w14:paraId="535BB592" w14:textId="77777777" w:rsidR="00FF5399" w:rsidRDefault="00FF5399" w:rsidP="00D85D5B">
      <w:pPr>
        <w:pStyle w:val="3GPPAgreements"/>
        <w:numPr>
          <w:ilvl w:val="0"/>
          <w:numId w:val="0"/>
        </w:numPr>
        <w:spacing w:line="360" w:lineRule="auto"/>
      </w:pPr>
    </w:p>
    <w:p w14:paraId="56953C75" w14:textId="77777777" w:rsidR="00FF5399" w:rsidRDefault="00FF5399" w:rsidP="00FF5399">
      <w:pPr>
        <w:spacing w:line="360" w:lineRule="auto"/>
        <w:rPr>
          <w:b/>
          <w:i/>
          <w:lang w:val="en-US" w:eastAsia="ko-KR"/>
        </w:rPr>
      </w:pPr>
      <w:r w:rsidRPr="000E44AB">
        <w:rPr>
          <w:b/>
          <w:i/>
          <w:lang w:val="en-US" w:eastAsia="ko-KR"/>
        </w:rPr>
        <w:t xml:space="preserve">Proposal </w:t>
      </w:r>
      <w:r>
        <w:rPr>
          <w:b/>
          <w:i/>
          <w:lang w:val="en-US" w:eastAsia="ko-KR"/>
        </w:rPr>
        <w:t>6</w:t>
      </w:r>
      <w:r w:rsidRPr="000E44AB">
        <w:rPr>
          <w:b/>
          <w:i/>
          <w:lang w:val="en-US" w:eastAsia="ko-KR"/>
        </w:rPr>
        <w:t xml:space="preserve">: </w:t>
      </w:r>
      <w:r w:rsidRPr="00BB3F6C">
        <w:rPr>
          <w:b/>
          <w:i/>
          <w:lang w:val="en-US" w:eastAsia="ko-KR"/>
        </w:rPr>
        <w:t>The parent IAB node in</w:t>
      </w:r>
      <w:r>
        <w:rPr>
          <w:b/>
          <w:i/>
          <w:lang w:val="en-US" w:eastAsia="ko-KR"/>
        </w:rPr>
        <w:t>dicate</w:t>
      </w:r>
      <w:r w:rsidRPr="00BB3F6C">
        <w:rPr>
          <w:b/>
          <w:i/>
          <w:lang w:val="en-US" w:eastAsia="ko-KR"/>
        </w:rPr>
        <w:t>s</w:t>
      </w:r>
      <w:r>
        <w:rPr>
          <w:b/>
          <w:i/>
          <w:lang w:val="en-US" w:eastAsia="ko-KR"/>
        </w:rPr>
        <w:t xml:space="preserve"> the reception of</w:t>
      </w:r>
      <w:r w:rsidRPr="00BB3F6C">
        <w:rPr>
          <w:b/>
          <w:i/>
          <w:lang w:val="en-US" w:eastAsia="ko-KR"/>
        </w:rPr>
        <w:t xml:space="preserve"> the </w:t>
      </w:r>
      <w:r>
        <w:rPr>
          <w:b/>
          <w:i/>
          <w:lang w:val="en-US" w:eastAsia="ko-KR"/>
        </w:rPr>
        <w:t>desired downlink</w:t>
      </w:r>
      <w:r w:rsidRPr="00BB3F6C">
        <w:rPr>
          <w:b/>
          <w:i/>
          <w:lang w:val="en-US" w:eastAsia="ko-KR"/>
        </w:rPr>
        <w:t xml:space="preserve"> power</w:t>
      </w:r>
      <w:r>
        <w:rPr>
          <w:b/>
          <w:i/>
          <w:lang w:val="en-US" w:eastAsia="ko-KR"/>
        </w:rPr>
        <w:t xml:space="preserve"> adjustment</w:t>
      </w:r>
      <w:r w:rsidRPr="00BB3F6C">
        <w:rPr>
          <w:b/>
          <w:i/>
          <w:lang w:val="en-US" w:eastAsia="ko-KR"/>
        </w:rPr>
        <w:t xml:space="preserve"> </w:t>
      </w:r>
      <w:r>
        <w:rPr>
          <w:b/>
          <w:i/>
          <w:lang w:val="en-US" w:eastAsia="ko-KR"/>
        </w:rPr>
        <w:t>request by updating the downlink transmit power</w:t>
      </w:r>
      <w:r w:rsidRPr="00BB3F6C">
        <w:rPr>
          <w:b/>
          <w:i/>
          <w:lang w:val="en-US" w:eastAsia="ko-KR"/>
        </w:rPr>
        <w:t xml:space="preserve">, and this </w:t>
      </w:r>
      <w:r>
        <w:rPr>
          <w:b/>
          <w:i/>
          <w:lang w:val="en-US" w:eastAsia="ko-KR"/>
        </w:rPr>
        <w:t>indication</w:t>
      </w:r>
      <w:r w:rsidRPr="00BB3F6C">
        <w:rPr>
          <w:b/>
          <w:i/>
          <w:lang w:val="en-US" w:eastAsia="ko-KR"/>
        </w:rPr>
        <w:t xml:space="preserve"> prevents the IAB node from requesting the desired </w:t>
      </w:r>
      <w:r>
        <w:rPr>
          <w:b/>
          <w:i/>
          <w:lang w:val="en-US" w:eastAsia="ko-KR"/>
        </w:rPr>
        <w:t xml:space="preserve">downlink </w:t>
      </w:r>
      <w:r w:rsidRPr="00BB3F6C">
        <w:rPr>
          <w:b/>
          <w:i/>
          <w:lang w:val="en-US" w:eastAsia="ko-KR"/>
        </w:rPr>
        <w:t xml:space="preserve">power adjustment for a specific time </w:t>
      </w:r>
      <w:r>
        <w:rPr>
          <w:b/>
          <w:i/>
          <w:lang w:val="en-US" w:eastAsia="ko-KR"/>
        </w:rPr>
        <w:t>duration</w:t>
      </w:r>
      <w:r w:rsidRPr="00BB3F6C">
        <w:rPr>
          <w:b/>
          <w:i/>
          <w:lang w:val="en-US" w:eastAsia="ko-KR"/>
        </w:rPr>
        <w:t>.</w:t>
      </w:r>
    </w:p>
    <w:p w14:paraId="7F9A1E9C" w14:textId="77777777" w:rsidR="00FF5399" w:rsidRPr="00FF5399" w:rsidRDefault="00FF5399" w:rsidP="00D85D5B">
      <w:pPr>
        <w:pStyle w:val="3GPPAgreements"/>
        <w:numPr>
          <w:ilvl w:val="0"/>
          <w:numId w:val="0"/>
        </w:numPr>
        <w:spacing w:line="360" w:lineRule="auto"/>
      </w:pPr>
    </w:p>
    <w:p w14:paraId="319EE22A" w14:textId="33C46C2C" w:rsidR="0086079F" w:rsidRDefault="0086079F" w:rsidP="0086079F">
      <w:pPr>
        <w:pStyle w:val="1"/>
      </w:pPr>
      <w:r>
        <w:t>Reference</w:t>
      </w:r>
    </w:p>
    <w:p w14:paraId="305CE997" w14:textId="3565C89F" w:rsidR="0057504A" w:rsidRDefault="0057504A" w:rsidP="0057504A">
      <w:pPr>
        <w:pStyle w:val="ac"/>
        <w:numPr>
          <w:ilvl w:val="0"/>
          <w:numId w:val="26"/>
        </w:numPr>
        <w:ind w:leftChars="0"/>
        <w:rPr>
          <w:kern w:val="2"/>
          <w:lang w:eastAsia="ko-KR"/>
        </w:rPr>
      </w:pPr>
      <w:r w:rsidRPr="00B00253">
        <w:rPr>
          <w:kern w:val="2"/>
          <w:lang w:eastAsia="ko-KR"/>
        </w:rPr>
        <w:t>RAN1 chairman’s notes, RAN1 #10</w:t>
      </w:r>
      <w:r w:rsidR="0035108D">
        <w:rPr>
          <w:kern w:val="2"/>
          <w:lang w:eastAsia="ko-KR"/>
        </w:rPr>
        <w:t>7</w:t>
      </w:r>
      <w:r w:rsidRPr="00B00253">
        <w:rPr>
          <w:kern w:val="2"/>
          <w:lang w:eastAsia="ko-KR"/>
        </w:rPr>
        <w:t xml:space="preserve">-e, e-Meeting, </w:t>
      </w:r>
      <w:r w:rsidR="0035108D">
        <w:rPr>
          <w:kern w:val="2"/>
          <w:lang w:eastAsia="ko-KR"/>
        </w:rPr>
        <w:t>September</w:t>
      </w:r>
      <w:r w:rsidRPr="00B00253">
        <w:rPr>
          <w:kern w:val="2"/>
          <w:lang w:eastAsia="ko-KR"/>
        </w:rPr>
        <w:t xml:space="preserve"> </w:t>
      </w:r>
      <w:r w:rsidR="00A9139D">
        <w:rPr>
          <w:kern w:val="2"/>
          <w:lang w:eastAsia="ko-KR"/>
        </w:rPr>
        <w:t>1</w:t>
      </w:r>
      <w:r w:rsidR="0035108D">
        <w:rPr>
          <w:kern w:val="2"/>
          <w:lang w:eastAsia="ko-KR"/>
        </w:rPr>
        <w:t>1</w:t>
      </w:r>
      <w:r w:rsidRPr="00B00253">
        <w:rPr>
          <w:kern w:val="2"/>
          <w:lang w:eastAsia="ko-KR"/>
        </w:rPr>
        <w:t xml:space="preserve">th – </w:t>
      </w:r>
      <w:r w:rsidR="0035108D">
        <w:rPr>
          <w:kern w:val="2"/>
          <w:lang w:eastAsia="ko-KR"/>
        </w:rPr>
        <w:t>19</w:t>
      </w:r>
      <w:r w:rsidRPr="00B00253">
        <w:rPr>
          <w:kern w:val="2"/>
          <w:lang w:eastAsia="ko-KR"/>
        </w:rPr>
        <w:t>th, 202</w:t>
      </w:r>
      <w:r>
        <w:rPr>
          <w:kern w:val="2"/>
          <w:lang w:eastAsia="ko-KR"/>
        </w:rPr>
        <w:t>1</w:t>
      </w:r>
    </w:p>
    <w:p w14:paraId="52D7C756" w14:textId="77777777" w:rsidR="0057504A" w:rsidRDefault="0057504A" w:rsidP="00B00253">
      <w:pPr>
        <w:pStyle w:val="3GPPAgreements"/>
        <w:numPr>
          <w:ilvl w:val="0"/>
          <w:numId w:val="0"/>
        </w:numPr>
        <w:rPr>
          <w:kern w:val="2"/>
          <w:highlight w:val="yellow"/>
          <w:lang w:eastAsia="ko-KR"/>
        </w:rPr>
      </w:pPr>
    </w:p>
    <w:p w14:paraId="3B06FE6B" w14:textId="3385BD4F" w:rsidR="0057504A" w:rsidRDefault="0057504A" w:rsidP="0057504A">
      <w:pPr>
        <w:pStyle w:val="1"/>
      </w:pPr>
      <w:r>
        <w:t>Agreements in RAN1#10</w:t>
      </w:r>
      <w:r w:rsidR="0035108D">
        <w:t>7</w:t>
      </w:r>
      <w:r>
        <w:t>-e</w:t>
      </w:r>
    </w:p>
    <w:tbl>
      <w:tblPr>
        <w:tblStyle w:val="aa"/>
        <w:tblW w:w="0" w:type="auto"/>
        <w:tblLook w:val="04A0" w:firstRow="1" w:lastRow="0" w:firstColumn="1" w:lastColumn="0" w:noHBand="0" w:noVBand="1"/>
      </w:tblPr>
      <w:tblGrid>
        <w:gridCol w:w="9629"/>
      </w:tblGrid>
      <w:tr w:rsidR="0057504A" w14:paraId="38544BD5" w14:textId="77777777" w:rsidTr="00A6228E">
        <w:tc>
          <w:tcPr>
            <w:tcW w:w="9629" w:type="dxa"/>
          </w:tcPr>
          <w:p w14:paraId="195E6F90" w14:textId="77777777" w:rsidR="0035108D" w:rsidRPr="004670AE" w:rsidRDefault="0035108D" w:rsidP="0035108D">
            <w:pPr>
              <w:autoSpaceDE/>
              <w:autoSpaceDN/>
              <w:spacing w:after="0"/>
              <w:jc w:val="left"/>
              <w:rPr>
                <w:rFonts w:ascii="Times" w:eastAsia="맑은 고딕" w:hAnsi="Times" w:cs="Times"/>
              </w:rPr>
            </w:pPr>
            <w:r w:rsidRPr="004670AE">
              <w:rPr>
                <w:rFonts w:ascii="Times" w:eastAsia="Calibri" w:hAnsi="Times" w:cs="Times"/>
                <w:b/>
                <w:bCs/>
                <w:color w:val="000000"/>
                <w:highlight w:val="green"/>
                <w:lang w:eastAsia="en-US"/>
              </w:rPr>
              <w:t>Agreement</w:t>
            </w:r>
          </w:p>
          <w:p w14:paraId="56EAB157" w14:textId="77777777" w:rsidR="0035108D" w:rsidRPr="0035108D" w:rsidRDefault="0035108D" w:rsidP="0035108D">
            <w:pPr>
              <w:autoSpaceDE/>
              <w:autoSpaceDN/>
              <w:spacing w:after="0"/>
              <w:jc w:val="left"/>
              <w:rPr>
                <w:rFonts w:ascii="Times" w:eastAsia="Calibri" w:hAnsi="Times" w:cs="Times"/>
                <w:b/>
                <w:lang w:eastAsia="en-US"/>
              </w:rPr>
            </w:pPr>
            <w:r w:rsidRPr="004670AE">
              <w:rPr>
                <w:rFonts w:ascii="Times" w:eastAsia="Calibri" w:hAnsi="Times" w:cs="Times"/>
                <w:bCs/>
                <w:lang w:eastAsia="en-US"/>
              </w:rPr>
              <w:t xml:space="preserve">The dynamic range of </w:t>
            </w:r>
            <w:r w:rsidRPr="0035108D">
              <w:rPr>
                <w:rFonts w:ascii="Times" w:eastAsia="Calibri" w:hAnsi="Times" w:cs="Times"/>
                <w:bCs/>
                <w:lang w:eastAsia="en-US"/>
              </w:rPr>
              <w:t>the MAC CE case #7 timing offset indication is 12 bits.</w:t>
            </w:r>
          </w:p>
          <w:p w14:paraId="04A24222" w14:textId="77777777" w:rsidR="0035108D" w:rsidRPr="0035108D" w:rsidRDefault="0035108D" w:rsidP="00536817">
            <w:pPr>
              <w:numPr>
                <w:ilvl w:val="0"/>
                <w:numId w:val="29"/>
              </w:numPr>
              <w:overflowPunct/>
              <w:autoSpaceDE/>
              <w:autoSpaceDN/>
              <w:adjustRightInd/>
              <w:spacing w:after="0"/>
              <w:jc w:val="left"/>
              <w:textAlignment w:val="auto"/>
              <w:rPr>
                <w:rFonts w:ascii="Times" w:eastAsia="Calibri" w:hAnsi="Times" w:cs="Times"/>
                <w:b/>
                <w:lang w:eastAsia="en-US"/>
              </w:rPr>
            </w:pPr>
            <w:r w:rsidRPr="0035108D">
              <w:rPr>
                <w:rFonts w:ascii="Times" w:eastAsia="Calibri" w:hAnsi="Times" w:cs="Times"/>
                <w:bCs/>
                <w:lang w:eastAsia="en-US"/>
              </w:rPr>
              <w:t>FFS the numerical values of the endpoints of the range</w:t>
            </w:r>
          </w:p>
          <w:p w14:paraId="5FCFB890" w14:textId="77777777" w:rsidR="0035108D" w:rsidRDefault="0035108D" w:rsidP="0035108D">
            <w:pPr>
              <w:autoSpaceDE/>
              <w:autoSpaceDN/>
              <w:spacing w:after="0"/>
              <w:jc w:val="left"/>
              <w:rPr>
                <w:rFonts w:ascii="Times" w:eastAsia="Calibri" w:hAnsi="Times" w:cs="Times"/>
                <w:lang w:eastAsia="en-US"/>
              </w:rPr>
            </w:pPr>
            <w:r w:rsidRPr="004670AE">
              <w:rPr>
                <w:rFonts w:ascii="Times" w:eastAsia="Calibri" w:hAnsi="Times" w:cs="Times"/>
                <w:lang w:eastAsia="en-US"/>
              </w:rPr>
              <w:t> </w:t>
            </w:r>
          </w:p>
          <w:p w14:paraId="3EE85E94" w14:textId="77777777" w:rsidR="0035108D" w:rsidRPr="004670AE" w:rsidRDefault="0035108D" w:rsidP="0035108D">
            <w:pPr>
              <w:autoSpaceDE/>
              <w:autoSpaceDN/>
              <w:spacing w:after="0"/>
              <w:jc w:val="left"/>
              <w:rPr>
                <w:rFonts w:ascii="Times" w:eastAsia="맑은 고딕" w:hAnsi="Times" w:cs="Times"/>
              </w:rPr>
            </w:pPr>
            <w:r w:rsidRPr="004670AE">
              <w:rPr>
                <w:rFonts w:ascii="Times" w:eastAsia="Calibri" w:hAnsi="Times" w:cs="Times"/>
                <w:b/>
                <w:bCs/>
                <w:color w:val="000000"/>
                <w:highlight w:val="green"/>
                <w:lang w:eastAsia="en-US"/>
              </w:rPr>
              <w:t>Agreement</w:t>
            </w:r>
          </w:p>
          <w:p w14:paraId="73812DAD" w14:textId="77777777" w:rsidR="0035108D" w:rsidRPr="004670AE" w:rsidRDefault="0035108D" w:rsidP="0035108D">
            <w:pPr>
              <w:autoSpaceDE/>
              <w:autoSpaceDN/>
              <w:spacing w:after="0"/>
              <w:jc w:val="left"/>
              <w:rPr>
                <w:rFonts w:ascii="Times" w:eastAsia="Calibri" w:hAnsi="Times"/>
                <w:bCs/>
                <w:lang w:eastAsia="en-US"/>
              </w:rPr>
            </w:pPr>
            <w:r w:rsidRPr="004670AE">
              <w:rPr>
                <w:rFonts w:ascii="Times" w:eastAsia="Calibri" w:hAnsi="Times"/>
                <w:bCs/>
                <w:lang w:eastAsia="en-US"/>
              </w:rPr>
              <w:t>Select Alt 2 from the aforementioned RAN1#106b-e agreement without specification impact other than the following:</w:t>
            </w:r>
          </w:p>
          <w:p w14:paraId="3DC244DA" w14:textId="77777777" w:rsidR="0035108D" w:rsidRPr="004670AE" w:rsidRDefault="0035108D" w:rsidP="00536817">
            <w:pPr>
              <w:numPr>
                <w:ilvl w:val="0"/>
                <w:numId w:val="29"/>
              </w:numPr>
              <w:overflowPunct/>
              <w:autoSpaceDE/>
              <w:autoSpaceDN/>
              <w:adjustRightInd/>
              <w:spacing w:after="0"/>
              <w:jc w:val="left"/>
              <w:textAlignment w:val="auto"/>
              <w:rPr>
                <w:rFonts w:ascii="Times" w:eastAsia="Calibri" w:hAnsi="Times"/>
                <w:bCs/>
                <w:lang w:eastAsia="en-US"/>
              </w:rPr>
            </w:pPr>
            <w:r w:rsidRPr="004670AE">
              <w:rPr>
                <w:rFonts w:ascii="Times" w:eastAsia="Calibri" w:hAnsi="Times"/>
                <w:bCs/>
                <w:lang w:eastAsia="en-US"/>
              </w:rPr>
              <w:t xml:space="preserve">Alt A: the </w:t>
            </w:r>
            <w:proofErr w:type="spellStart"/>
            <w:r w:rsidRPr="004670AE">
              <w:rPr>
                <w:rFonts w:ascii="Times" w:eastAsia="Calibri" w:hAnsi="Times"/>
                <w:bCs/>
                <w:lang w:eastAsia="en-US"/>
              </w:rPr>
              <w:t>T_delta</w:t>
            </w:r>
            <w:proofErr w:type="spellEnd"/>
            <w:r w:rsidRPr="004670AE">
              <w:rPr>
                <w:rFonts w:ascii="Times" w:eastAsia="Calibri" w:hAnsi="Times"/>
                <w:bCs/>
                <w:lang w:eastAsia="en-US"/>
              </w:rPr>
              <w:t xml:space="preserve"> range is updated to support Case 6 timing.</w:t>
            </w:r>
          </w:p>
          <w:p w14:paraId="60D83489" w14:textId="77777777" w:rsidR="0035108D" w:rsidRPr="004670AE" w:rsidRDefault="0035108D" w:rsidP="0035108D">
            <w:pPr>
              <w:autoSpaceDE/>
              <w:autoSpaceDN/>
              <w:spacing w:after="0"/>
              <w:jc w:val="left"/>
              <w:rPr>
                <w:rFonts w:ascii="Times" w:eastAsia="Calibri" w:hAnsi="Times"/>
                <w:bCs/>
                <w:lang w:eastAsia="en-US"/>
              </w:rPr>
            </w:pPr>
            <w:r w:rsidRPr="0035108D">
              <w:rPr>
                <w:rFonts w:ascii="Times" w:eastAsia="Calibri" w:hAnsi="Times"/>
                <w:bCs/>
                <w:lang w:eastAsia="en-US"/>
              </w:rPr>
              <w:t xml:space="preserve">FFS: Update of one way delay estimation equation in TS38.213 </w:t>
            </w:r>
            <w:proofErr w:type="spellStart"/>
            <w:r w:rsidRPr="0035108D">
              <w:rPr>
                <w:rFonts w:ascii="Times" w:eastAsia="Calibri" w:hAnsi="Times"/>
                <w:bCs/>
                <w:lang w:eastAsia="en-US"/>
              </w:rPr>
              <w:t>subclause</w:t>
            </w:r>
            <w:proofErr w:type="spellEnd"/>
            <w:r w:rsidRPr="0035108D">
              <w:rPr>
                <w:rFonts w:ascii="Times" w:eastAsia="Calibri" w:hAnsi="Times"/>
                <w:bCs/>
                <w:lang w:eastAsia="en-US"/>
              </w:rPr>
              <w:t xml:space="preserve"> 14</w:t>
            </w:r>
          </w:p>
          <w:p w14:paraId="6491AFF3" w14:textId="77777777" w:rsidR="00634332" w:rsidRDefault="00634332" w:rsidP="0035108D">
            <w:pPr>
              <w:overflowPunct/>
              <w:autoSpaceDE/>
              <w:autoSpaceDN/>
              <w:adjustRightInd/>
              <w:spacing w:after="0"/>
              <w:jc w:val="left"/>
              <w:textAlignment w:val="auto"/>
              <w:rPr>
                <w:rFonts w:eastAsia="SimSun"/>
              </w:rPr>
            </w:pPr>
          </w:p>
          <w:p w14:paraId="68CC97A5" w14:textId="77777777" w:rsidR="0035108D" w:rsidRPr="004670AE" w:rsidRDefault="0035108D" w:rsidP="0035108D">
            <w:pPr>
              <w:autoSpaceDE/>
              <w:autoSpaceDN/>
              <w:spacing w:after="0"/>
              <w:jc w:val="left"/>
              <w:rPr>
                <w:rFonts w:ascii="Times" w:eastAsia="Calibri" w:hAnsi="Times" w:cs="Times"/>
                <w:b/>
                <w:bCs/>
                <w:lang w:eastAsia="en-US"/>
              </w:rPr>
            </w:pPr>
            <w:r w:rsidRPr="004670AE">
              <w:rPr>
                <w:rFonts w:ascii="Times" w:eastAsia="Calibri" w:hAnsi="Times" w:cs="Times"/>
                <w:b/>
                <w:bCs/>
                <w:lang w:eastAsia="en-US"/>
              </w:rPr>
              <w:t>Conclusion</w:t>
            </w:r>
          </w:p>
          <w:p w14:paraId="0BE2967F" w14:textId="77777777" w:rsidR="0035108D" w:rsidRPr="004670AE" w:rsidRDefault="0035108D" w:rsidP="0035108D">
            <w:pPr>
              <w:autoSpaceDE/>
              <w:autoSpaceDN/>
              <w:spacing w:after="0"/>
              <w:jc w:val="left"/>
              <w:rPr>
                <w:rFonts w:ascii="Times" w:eastAsia="Calibri" w:hAnsi="Times" w:cs="Times"/>
                <w:bCs/>
                <w:lang w:eastAsia="en-US"/>
              </w:rPr>
            </w:pPr>
            <w:r w:rsidRPr="004670AE">
              <w:rPr>
                <w:rFonts w:ascii="Times" w:eastAsia="Calibri" w:hAnsi="Times" w:cs="Times"/>
                <w:bCs/>
                <w:lang w:eastAsia="en-US"/>
              </w:rPr>
              <w:t>In Rel-17 there is no specification support for the indication of “timing mode” in the desired/provided DL TX power adjustment or the desired UL PSD range indication.</w:t>
            </w:r>
          </w:p>
          <w:p w14:paraId="0EB43BCA" w14:textId="77777777" w:rsidR="0035108D" w:rsidRPr="004670AE" w:rsidRDefault="0035108D" w:rsidP="00536817">
            <w:pPr>
              <w:numPr>
                <w:ilvl w:val="0"/>
                <w:numId w:val="29"/>
              </w:numPr>
              <w:overflowPunct/>
              <w:autoSpaceDE/>
              <w:autoSpaceDN/>
              <w:adjustRightInd/>
              <w:spacing w:after="0"/>
              <w:jc w:val="left"/>
              <w:textAlignment w:val="auto"/>
              <w:rPr>
                <w:rFonts w:ascii="Times" w:eastAsia="Calibri" w:hAnsi="Times" w:cs="Times"/>
                <w:bCs/>
                <w:lang w:eastAsia="en-US"/>
              </w:rPr>
            </w:pPr>
            <w:r w:rsidRPr="004670AE">
              <w:rPr>
                <w:rFonts w:ascii="Times" w:eastAsia="Calibri" w:hAnsi="Times" w:cs="Times"/>
                <w:lang w:eastAsia="en-US"/>
              </w:rPr>
              <w:t>Note: This does not prevent the indication of case 6 timing mode and UL PSD range as separate conditions to enable a given multiplexing case.</w:t>
            </w:r>
          </w:p>
          <w:p w14:paraId="336669F5" w14:textId="77777777" w:rsidR="0035108D" w:rsidRPr="004670AE" w:rsidRDefault="0035108D" w:rsidP="0035108D">
            <w:pPr>
              <w:autoSpaceDE/>
              <w:autoSpaceDN/>
              <w:spacing w:after="0"/>
              <w:jc w:val="left"/>
              <w:rPr>
                <w:rFonts w:ascii="Times" w:eastAsia="Calibri" w:hAnsi="Times" w:cs="Times"/>
                <w:lang w:eastAsia="en-US"/>
              </w:rPr>
            </w:pPr>
            <w:r w:rsidRPr="004670AE">
              <w:rPr>
                <w:rFonts w:ascii="Times" w:eastAsia="Calibri" w:hAnsi="Times" w:cs="Times"/>
                <w:lang w:eastAsia="en-US"/>
              </w:rPr>
              <w:lastRenderedPageBreak/>
              <w:t> </w:t>
            </w:r>
          </w:p>
          <w:p w14:paraId="7AFBB0F8" w14:textId="77777777" w:rsidR="0035108D" w:rsidRPr="004670AE" w:rsidRDefault="0035108D" w:rsidP="0035108D">
            <w:pPr>
              <w:autoSpaceDE/>
              <w:autoSpaceDN/>
              <w:spacing w:after="0"/>
              <w:jc w:val="left"/>
              <w:rPr>
                <w:rFonts w:ascii="Times" w:eastAsia="Calibri" w:hAnsi="Times" w:cs="Times"/>
                <w:b/>
                <w:bCs/>
                <w:lang w:eastAsia="en-US"/>
              </w:rPr>
            </w:pPr>
            <w:r w:rsidRPr="004670AE">
              <w:rPr>
                <w:rFonts w:ascii="Times" w:eastAsia="Calibri" w:hAnsi="Times" w:cs="Times"/>
                <w:b/>
                <w:bCs/>
                <w:lang w:eastAsia="en-US"/>
              </w:rPr>
              <w:t>Conclusion</w:t>
            </w:r>
          </w:p>
          <w:p w14:paraId="24C1198C" w14:textId="77777777" w:rsidR="0035108D" w:rsidRPr="004670AE" w:rsidRDefault="0035108D" w:rsidP="0035108D">
            <w:pPr>
              <w:autoSpaceDE/>
              <w:autoSpaceDN/>
              <w:spacing w:after="0"/>
              <w:jc w:val="left"/>
              <w:rPr>
                <w:rFonts w:ascii="Times" w:eastAsia="Calibri" w:hAnsi="Times" w:cs="Times"/>
                <w:b/>
                <w:lang w:eastAsia="en-US"/>
              </w:rPr>
            </w:pPr>
            <w:r w:rsidRPr="004670AE">
              <w:rPr>
                <w:rFonts w:ascii="Times" w:eastAsia="Calibri" w:hAnsi="Times" w:cs="Times"/>
                <w:bCs/>
                <w:lang w:eastAsia="en-US"/>
              </w:rPr>
              <w:t>In Rel-17 there is no specification support for the indication of “DL signal/channel type” in the provided DL TX power adjustment indication.</w:t>
            </w:r>
          </w:p>
          <w:p w14:paraId="1EFDE8A7" w14:textId="77777777" w:rsidR="0035108D" w:rsidRPr="004670AE" w:rsidRDefault="0035108D" w:rsidP="0035108D">
            <w:pPr>
              <w:autoSpaceDE/>
              <w:autoSpaceDN/>
              <w:spacing w:after="0"/>
              <w:jc w:val="left"/>
              <w:rPr>
                <w:rFonts w:ascii="Times" w:eastAsia="Calibri" w:hAnsi="Times" w:cs="Times"/>
                <w:lang w:eastAsia="en-US"/>
              </w:rPr>
            </w:pPr>
            <w:r w:rsidRPr="004670AE">
              <w:rPr>
                <w:rFonts w:ascii="Times" w:eastAsia="Calibri" w:hAnsi="Times" w:cs="Times"/>
                <w:lang w:eastAsia="en-US"/>
              </w:rPr>
              <w:t> </w:t>
            </w:r>
          </w:p>
          <w:p w14:paraId="0DD30B83" w14:textId="77777777" w:rsidR="0035108D" w:rsidRPr="004670AE" w:rsidRDefault="0035108D" w:rsidP="0035108D">
            <w:pPr>
              <w:autoSpaceDE/>
              <w:autoSpaceDN/>
              <w:spacing w:after="0"/>
              <w:jc w:val="left"/>
              <w:rPr>
                <w:rFonts w:ascii="Times" w:eastAsia="맑은 고딕" w:hAnsi="Times" w:cs="Times"/>
              </w:rPr>
            </w:pPr>
            <w:r w:rsidRPr="004670AE">
              <w:rPr>
                <w:rFonts w:ascii="Times" w:eastAsia="Calibri" w:hAnsi="Times" w:cs="Times"/>
                <w:b/>
                <w:bCs/>
                <w:color w:val="000000"/>
                <w:highlight w:val="green"/>
                <w:lang w:eastAsia="en-US"/>
              </w:rPr>
              <w:t>Agreement</w:t>
            </w:r>
          </w:p>
          <w:p w14:paraId="746D66F2" w14:textId="77777777" w:rsidR="0035108D" w:rsidRPr="004670AE" w:rsidRDefault="0035108D" w:rsidP="0035108D">
            <w:pPr>
              <w:autoSpaceDE/>
              <w:autoSpaceDN/>
              <w:spacing w:after="0"/>
              <w:jc w:val="left"/>
              <w:rPr>
                <w:rFonts w:ascii="Times" w:eastAsia="Calibri" w:hAnsi="Times" w:cs="Times"/>
                <w:b/>
                <w:lang w:eastAsia="en-US"/>
              </w:rPr>
            </w:pPr>
            <w:r w:rsidRPr="004670AE">
              <w:rPr>
                <w:rFonts w:ascii="Times" w:eastAsia="Calibri" w:hAnsi="Times" w:cs="Times"/>
                <w:bCs/>
                <w:lang w:eastAsia="en-US"/>
              </w:rPr>
              <w:t>Send an LS to RAN4 to specify the range of values for the indication of the desired/provided DL TX power adjustment, as well as the range of values for the indication of the desired MT UL PSD range.</w:t>
            </w:r>
          </w:p>
          <w:p w14:paraId="24134142" w14:textId="77777777" w:rsidR="0035108D" w:rsidRPr="0035108D" w:rsidRDefault="0035108D" w:rsidP="0035108D">
            <w:pPr>
              <w:autoSpaceDE/>
              <w:autoSpaceDN/>
              <w:spacing w:after="0"/>
              <w:jc w:val="left"/>
              <w:rPr>
                <w:rFonts w:ascii="Times" w:eastAsia="Calibri" w:hAnsi="Times" w:cs="Times"/>
                <w:lang w:eastAsia="en-US"/>
              </w:rPr>
            </w:pPr>
            <w:r w:rsidRPr="0035108D">
              <w:rPr>
                <w:rFonts w:ascii="Times" w:eastAsia="Calibri" w:hAnsi="Times" w:cs="Times"/>
                <w:lang w:eastAsia="en-US"/>
              </w:rPr>
              <w:t>LS is endorsed in R1-211XXXX (to be reviewed and endorsed on Nov 29~30).</w:t>
            </w:r>
          </w:p>
          <w:p w14:paraId="11BB57D2" w14:textId="77777777" w:rsidR="0035108D" w:rsidRPr="004670AE" w:rsidRDefault="0035108D" w:rsidP="0035108D">
            <w:pPr>
              <w:autoSpaceDE/>
              <w:autoSpaceDN/>
              <w:spacing w:after="0"/>
              <w:jc w:val="left"/>
              <w:rPr>
                <w:rFonts w:ascii="Times" w:eastAsia="Calibri" w:hAnsi="Times" w:cs="Times"/>
                <w:lang w:eastAsia="en-US"/>
              </w:rPr>
            </w:pPr>
            <w:r w:rsidRPr="004670AE">
              <w:rPr>
                <w:rFonts w:ascii="Times" w:eastAsia="Calibri" w:hAnsi="Times" w:cs="Times"/>
                <w:lang w:eastAsia="en-US"/>
              </w:rPr>
              <w:t> </w:t>
            </w:r>
          </w:p>
          <w:p w14:paraId="5B24DAC5" w14:textId="77777777" w:rsidR="0035108D" w:rsidRPr="004670AE" w:rsidRDefault="0035108D" w:rsidP="0035108D">
            <w:pPr>
              <w:autoSpaceDE/>
              <w:autoSpaceDN/>
              <w:spacing w:after="0"/>
              <w:jc w:val="left"/>
              <w:rPr>
                <w:rFonts w:ascii="Times" w:eastAsia="맑은 고딕" w:hAnsi="Times" w:cs="Times"/>
              </w:rPr>
            </w:pPr>
            <w:r w:rsidRPr="004670AE">
              <w:rPr>
                <w:rFonts w:ascii="Times" w:eastAsia="Calibri" w:hAnsi="Times" w:cs="Times"/>
                <w:b/>
                <w:bCs/>
                <w:color w:val="000000"/>
                <w:highlight w:val="green"/>
                <w:lang w:eastAsia="en-US"/>
              </w:rPr>
              <w:t>Agreement</w:t>
            </w:r>
          </w:p>
          <w:p w14:paraId="2FE99C59" w14:textId="77777777" w:rsidR="0035108D" w:rsidRPr="004670AE" w:rsidRDefault="0035108D" w:rsidP="0035108D">
            <w:pPr>
              <w:autoSpaceDE/>
              <w:autoSpaceDN/>
              <w:spacing w:after="0"/>
              <w:jc w:val="left"/>
              <w:rPr>
                <w:rFonts w:ascii="Times" w:eastAsia="Calibri" w:hAnsi="Times" w:cs="Times"/>
                <w:b/>
                <w:lang w:eastAsia="en-US"/>
              </w:rPr>
            </w:pPr>
            <w:r w:rsidRPr="004670AE">
              <w:rPr>
                <w:rFonts w:ascii="Times" w:eastAsia="Calibri" w:hAnsi="Times" w:cs="Times"/>
                <w:bCs/>
                <w:lang w:eastAsia="en-US"/>
              </w:rPr>
              <w:t>The provided DL TX power adjustment is applied only to PDSCH and its associated DMRS and PTRS.</w:t>
            </w:r>
          </w:p>
          <w:p w14:paraId="301FC193" w14:textId="77777777" w:rsidR="0035108D" w:rsidRPr="004670AE" w:rsidRDefault="0035108D" w:rsidP="0035108D">
            <w:pPr>
              <w:autoSpaceDE/>
              <w:autoSpaceDN/>
              <w:spacing w:after="0"/>
              <w:jc w:val="left"/>
              <w:rPr>
                <w:rFonts w:ascii="Times" w:eastAsia="Calibri" w:hAnsi="Times" w:cs="Times"/>
                <w:lang w:eastAsia="en-US"/>
              </w:rPr>
            </w:pPr>
            <w:r w:rsidRPr="004670AE">
              <w:rPr>
                <w:rFonts w:ascii="Times" w:eastAsia="Calibri" w:hAnsi="Times" w:cs="Times"/>
                <w:lang w:eastAsia="en-US"/>
              </w:rPr>
              <w:t> </w:t>
            </w:r>
          </w:p>
          <w:p w14:paraId="4D51E391" w14:textId="77777777" w:rsidR="0035108D" w:rsidRPr="004670AE" w:rsidRDefault="0035108D" w:rsidP="0035108D">
            <w:pPr>
              <w:autoSpaceDE/>
              <w:autoSpaceDN/>
              <w:spacing w:after="0"/>
              <w:jc w:val="left"/>
              <w:rPr>
                <w:rFonts w:ascii="Times" w:eastAsia="맑은 고딕" w:hAnsi="Times" w:cs="Times"/>
              </w:rPr>
            </w:pPr>
            <w:r w:rsidRPr="004670AE">
              <w:rPr>
                <w:rFonts w:ascii="Times" w:eastAsia="Calibri" w:hAnsi="Times" w:cs="Times"/>
                <w:b/>
                <w:bCs/>
                <w:color w:val="000000"/>
                <w:highlight w:val="green"/>
                <w:lang w:eastAsia="en-US"/>
              </w:rPr>
              <w:t>Agreement</w:t>
            </w:r>
          </w:p>
          <w:p w14:paraId="5994103C" w14:textId="77777777" w:rsidR="0035108D" w:rsidRPr="004670AE" w:rsidRDefault="0035108D" w:rsidP="0035108D">
            <w:pPr>
              <w:autoSpaceDE/>
              <w:autoSpaceDN/>
              <w:spacing w:after="0"/>
              <w:jc w:val="left"/>
              <w:rPr>
                <w:rFonts w:ascii="Times" w:eastAsia="Calibri" w:hAnsi="Times" w:cs="Times"/>
                <w:b/>
                <w:lang w:eastAsia="en-US"/>
              </w:rPr>
            </w:pPr>
            <w:r w:rsidRPr="004670AE">
              <w:rPr>
                <w:rFonts w:ascii="Times" w:eastAsia="Calibri" w:hAnsi="Times" w:cs="Times"/>
                <w:bCs/>
              </w:rPr>
              <w:t xml:space="preserve">The indicated desired/provided DL TX power adjustment is in terms of a relative offset to </w:t>
            </w:r>
            <w:r w:rsidRPr="004670AE">
              <w:rPr>
                <w:rFonts w:ascii="Times" w:eastAsia="Calibri" w:hAnsi="Times" w:cs="Times"/>
                <w:bCs/>
                <w:strike/>
                <w:color w:val="FF0000"/>
              </w:rPr>
              <w:t>the PDSCH</w:t>
            </w:r>
            <w:r w:rsidRPr="004670AE">
              <w:rPr>
                <w:rFonts w:ascii="Times" w:eastAsia="Calibri" w:hAnsi="Times" w:cs="Times"/>
                <w:bCs/>
                <w:color w:val="FF0000"/>
              </w:rPr>
              <w:t xml:space="preserve"> a CSI-RS </w:t>
            </w:r>
            <w:r w:rsidRPr="004670AE">
              <w:rPr>
                <w:rFonts w:ascii="Times" w:eastAsia="Calibri" w:hAnsi="Times" w:cs="Times"/>
                <w:bCs/>
              </w:rPr>
              <w:t>TX power that is RRC configured.</w:t>
            </w:r>
          </w:p>
          <w:p w14:paraId="203FB07B" w14:textId="77777777" w:rsidR="0035108D" w:rsidRPr="004670AE" w:rsidRDefault="0035108D" w:rsidP="0035108D">
            <w:pPr>
              <w:autoSpaceDE/>
              <w:autoSpaceDN/>
              <w:spacing w:after="0"/>
              <w:jc w:val="left"/>
              <w:rPr>
                <w:rFonts w:ascii="Times" w:eastAsia="Calibri" w:hAnsi="Times" w:cs="Times"/>
                <w:lang w:eastAsia="en-US"/>
              </w:rPr>
            </w:pPr>
            <w:r w:rsidRPr="004670AE">
              <w:rPr>
                <w:rFonts w:ascii="Times" w:eastAsia="Calibri" w:hAnsi="Times" w:cs="Times"/>
                <w:lang w:eastAsia="en-US"/>
              </w:rPr>
              <w:t> </w:t>
            </w:r>
          </w:p>
          <w:p w14:paraId="46621AA0" w14:textId="77777777" w:rsidR="0035108D" w:rsidRPr="004670AE" w:rsidRDefault="0035108D" w:rsidP="0035108D">
            <w:pPr>
              <w:autoSpaceDE/>
              <w:autoSpaceDN/>
              <w:spacing w:after="0"/>
              <w:jc w:val="left"/>
              <w:rPr>
                <w:rFonts w:ascii="Times" w:eastAsia="Calibri" w:hAnsi="Times" w:cs="Times"/>
                <w:b/>
                <w:bCs/>
                <w:lang w:eastAsia="en-US"/>
              </w:rPr>
            </w:pPr>
            <w:r w:rsidRPr="004670AE">
              <w:rPr>
                <w:rFonts w:ascii="Times" w:eastAsia="Calibri" w:hAnsi="Times" w:cs="Times"/>
                <w:b/>
                <w:bCs/>
                <w:lang w:eastAsia="en-US"/>
              </w:rPr>
              <w:t>Conclusion</w:t>
            </w:r>
          </w:p>
          <w:p w14:paraId="3CA451F4" w14:textId="77777777" w:rsidR="0035108D" w:rsidRPr="004670AE" w:rsidRDefault="0035108D" w:rsidP="0035108D">
            <w:pPr>
              <w:autoSpaceDE/>
              <w:autoSpaceDN/>
              <w:spacing w:after="0"/>
              <w:jc w:val="left"/>
              <w:rPr>
                <w:rFonts w:ascii="Times" w:eastAsia="Calibri" w:hAnsi="Times" w:cs="Times"/>
                <w:b/>
                <w:lang w:eastAsia="en-US"/>
              </w:rPr>
            </w:pPr>
            <w:r w:rsidRPr="004670AE">
              <w:rPr>
                <w:rFonts w:ascii="Times" w:eastAsia="Calibri" w:hAnsi="Times" w:cs="Times"/>
                <w:bCs/>
                <w:lang w:eastAsia="en-US"/>
              </w:rPr>
              <w:t xml:space="preserve">For Rel-17, no further discussion in RAN1 on </w:t>
            </w:r>
            <w:proofErr w:type="spellStart"/>
            <w:r w:rsidRPr="004670AE">
              <w:rPr>
                <w:rFonts w:ascii="Times" w:eastAsia="Calibri" w:hAnsi="Times" w:cs="Times"/>
                <w:bCs/>
                <w:lang w:eastAsia="en-US"/>
              </w:rPr>
              <w:t>eIAB</w:t>
            </w:r>
            <w:proofErr w:type="spellEnd"/>
            <w:r w:rsidRPr="004670AE">
              <w:rPr>
                <w:rFonts w:ascii="Times" w:eastAsia="Calibri" w:hAnsi="Times" w:cs="Times"/>
                <w:bCs/>
                <w:lang w:eastAsia="en-US"/>
              </w:rPr>
              <w:t xml:space="preserve"> supporting new triggering conditions for sending an updated PHR.</w:t>
            </w:r>
          </w:p>
          <w:p w14:paraId="06E8D1B7" w14:textId="77777777" w:rsidR="0035108D" w:rsidRPr="004670AE" w:rsidRDefault="0035108D" w:rsidP="0035108D">
            <w:pPr>
              <w:autoSpaceDE/>
              <w:autoSpaceDN/>
              <w:spacing w:after="0"/>
              <w:jc w:val="left"/>
              <w:rPr>
                <w:rFonts w:ascii="Times" w:eastAsia="바탕" w:hAnsi="Times"/>
                <w:i/>
                <w:iCs/>
                <w:szCs w:val="24"/>
                <w:lang w:eastAsia="en-US"/>
              </w:rPr>
            </w:pPr>
          </w:p>
          <w:p w14:paraId="2CC20551" w14:textId="77777777" w:rsidR="0035108D" w:rsidRPr="004670AE" w:rsidRDefault="0035108D" w:rsidP="0035108D">
            <w:pPr>
              <w:autoSpaceDE/>
              <w:autoSpaceDN/>
              <w:spacing w:after="0"/>
              <w:jc w:val="left"/>
              <w:rPr>
                <w:rFonts w:ascii="Times" w:eastAsia="맑은 고딕" w:hAnsi="Times" w:cs="Times"/>
              </w:rPr>
            </w:pPr>
            <w:r w:rsidRPr="004670AE">
              <w:rPr>
                <w:rFonts w:ascii="Times" w:eastAsia="Calibri" w:hAnsi="Times" w:cs="Times"/>
                <w:b/>
                <w:bCs/>
                <w:color w:val="000000"/>
                <w:highlight w:val="green"/>
                <w:lang w:eastAsia="en-US"/>
              </w:rPr>
              <w:t>Agreement</w:t>
            </w:r>
          </w:p>
          <w:p w14:paraId="2A52B1DE" w14:textId="77777777" w:rsidR="0035108D" w:rsidRPr="004670AE" w:rsidRDefault="0035108D" w:rsidP="0035108D">
            <w:pPr>
              <w:autoSpaceDE/>
              <w:autoSpaceDN/>
              <w:spacing w:after="0"/>
              <w:jc w:val="left"/>
              <w:rPr>
                <w:rFonts w:ascii="Times" w:eastAsia="Calibri" w:hAnsi="Times"/>
                <w:bCs/>
                <w:szCs w:val="24"/>
                <w:lang w:eastAsia="en-US"/>
              </w:rPr>
            </w:pPr>
            <w:r w:rsidRPr="004670AE">
              <w:rPr>
                <w:rFonts w:ascii="Times" w:eastAsia="Calibri" w:hAnsi="Times"/>
                <w:bCs/>
                <w:szCs w:val="24"/>
                <w:lang w:eastAsia="en-US"/>
              </w:rPr>
              <w:t>TCI state ID and RS ID (SSB ID and/or CSI-RS ID) is used to indicate IAB-MT’s DL beam for the desired/provided DL TX power adjustment indication by the IAB-node/the parent-node.</w:t>
            </w:r>
          </w:p>
          <w:p w14:paraId="417E6964" w14:textId="77777777" w:rsidR="0035108D" w:rsidRPr="004670AE" w:rsidRDefault="0035108D" w:rsidP="0035108D">
            <w:pPr>
              <w:autoSpaceDE/>
              <w:autoSpaceDN/>
              <w:spacing w:after="0"/>
              <w:jc w:val="left"/>
              <w:rPr>
                <w:rFonts w:ascii="Times" w:eastAsia="Calibri" w:hAnsi="Times"/>
                <w:bCs/>
                <w:szCs w:val="24"/>
                <w:lang w:eastAsia="en-US"/>
              </w:rPr>
            </w:pPr>
            <w:r w:rsidRPr="004670AE">
              <w:rPr>
                <w:rFonts w:ascii="Times" w:eastAsia="MS PGothic" w:hAnsi="Times" w:cs="Calibri"/>
                <w:bCs/>
                <w:szCs w:val="24"/>
                <w:lang w:eastAsia="ja-JP"/>
              </w:rPr>
              <w:t xml:space="preserve">In case the </w:t>
            </w:r>
            <w:r w:rsidRPr="004670AE">
              <w:rPr>
                <w:rFonts w:ascii="Times" w:eastAsia="Calibri" w:hAnsi="Times"/>
                <w:bCs/>
                <w:szCs w:val="24"/>
                <w:lang w:eastAsia="en-US"/>
              </w:rPr>
              <w:t xml:space="preserve">desired/provided DL TX power adjustment indication does not include information about the associated IAB-MT’s DL beams, the adjustment is applied to all MT’s DL beams. </w:t>
            </w:r>
          </w:p>
          <w:p w14:paraId="299DEFB4" w14:textId="77777777" w:rsidR="0035108D" w:rsidRPr="004670AE" w:rsidRDefault="0035108D" w:rsidP="0035108D">
            <w:pPr>
              <w:autoSpaceDE/>
              <w:autoSpaceDN/>
              <w:spacing w:after="0"/>
              <w:jc w:val="left"/>
              <w:rPr>
                <w:rFonts w:ascii="Times" w:eastAsia="바탕" w:hAnsi="Times"/>
                <w:i/>
                <w:iCs/>
                <w:szCs w:val="24"/>
                <w:lang w:eastAsia="en-US"/>
              </w:rPr>
            </w:pPr>
          </w:p>
          <w:p w14:paraId="2B01A615" w14:textId="77777777" w:rsidR="0035108D" w:rsidRPr="004670AE" w:rsidRDefault="0035108D" w:rsidP="0035108D">
            <w:pPr>
              <w:autoSpaceDE/>
              <w:autoSpaceDN/>
              <w:spacing w:after="0"/>
              <w:jc w:val="left"/>
              <w:rPr>
                <w:rFonts w:ascii="Times" w:eastAsia="맑은 고딕" w:hAnsi="Times" w:cs="Times"/>
              </w:rPr>
            </w:pPr>
            <w:r w:rsidRPr="004670AE">
              <w:rPr>
                <w:rFonts w:ascii="Times" w:eastAsia="Calibri" w:hAnsi="Times" w:cs="Times"/>
                <w:b/>
                <w:bCs/>
                <w:color w:val="000000"/>
                <w:highlight w:val="green"/>
                <w:lang w:eastAsia="en-US"/>
              </w:rPr>
              <w:t>Agreement</w:t>
            </w:r>
          </w:p>
          <w:p w14:paraId="794D375C" w14:textId="77777777" w:rsidR="0035108D" w:rsidRPr="004670AE" w:rsidRDefault="0035108D" w:rsidP="0035108D">
            <w:pPr>
              <w:autoSpaceDE/>
              <w:autoSpaceDN/>
              <w:spacing w:after="0"/>
              <w:jc w:val="left"/>
              <w:rPr>
                <w:rFonts w:ascii="Times" w:eastAsia="Calibri" w:hAnsi="Times"/>
                <w:bCs/>
                <w:szCs w:val="24"/>
                <w:lang w:eastAsia="en-US"/>
              </w:rPr>
            </w:pPr>
            <w:r w:rsidRPr="004670AE">
              <w:rPr>
                <w:rFonts w:ascii="Times" w:eastAsia="Calibri" w:hAnsi="Times"/>
                <w:bCs/>
                <w:szCs w:val="24"/>
                <w:lang w:eastAsia="en-US"/>
              </w:rPr>
              <w:t>SRI is used to indicate IAB-MT’s UL beam for the desired UL PSD range indication.</w:t>
            </w:r>
          </w:p>
          <w:p w14:paraId="2251CC6B" w14:textId="77777777" w:rsidR="0035108D" w:rsidRPr="004670AE" w:rsidRDefault="0035108D" w:rsidP="0035108D">
            <w:pPr>
              <w:autoSpaceDE/>
              <w:autoSpaceDN/>
              <w:spacing w:after="0"/>
              <w:jc w:val="left"/>
              <w:rPr>
                <w:rFonts w:ascii="Times" w:eastAsia="MS PGothic" w:hAnsi="Times" w:cs="Calibri"/>
                <w:bCs/>
                <w:szCs w:val="24"/>
                <w:lang w:eastAsia="ja-JP"/>
              </w:rPr>
            </w:pPr>
            <w:r w:rsidRPr="004670AE">
              <w:rPr>
                <w:rFonts w:ascii="Times" w:eastAsia="MS PGothic" w:hAnsi="Times" w:cs="Calibri"/>
                <w:bCs/>
                <w:szCs w:val="24"/>
                <w:lang w:eastAsia="ja-JP"/>
              </w:rPr>
              <w:t xml:space="preserve">In case the </w:t>
            </w:r>
            <w:r w:rsidRPr="004670AE">
              <w:rPr>
                <w:rFonts w:ascii="Times" w:eastAsia="Calibri" w:hAnsi="Times"/>
                <w:bCs/>
                <w:szCs w:val="24"/>
                <w:lang w:eastAsia="en-US"/>
              </w:rPr>
              <w:t xml:space="preserve">desired UL PSD range indication does not include information about the associated IAB-MT’s UL beams, the PSD range is applied to all MT’s UL beams. </w:t>
            </w:r>
          </w:p>
          <w:p w14:paraId="371BF26C" w14:textId="77777777" w:rsidR="0035108D" w:rsidRPr="004670AE" w:rsidRDefault="0035108D" w:rsidP="0035108D">
            <w:pPr>
              <w:autoSpaceDE/>
              <w:autoSpaceDN/>
              <w:spacing w:after="0"/>
              <w:jc w:val="left"/>
              <w:rPr>
                <w:rFonts w:ascii="Times" w:eastAsia="바탕" w:hAnsi="Times"/>
                <w:i/>
                <w:iCs/>
                <w:szCs w:val="24"/>
                <w:lang w:eastAsia="en-US"/>
              </w:rPr>
            </w:pPr>
          </w:p>
          <w:p w14:paraId="462FF300" w14:textId="77777777" w:rsidR="0035108D" w:rsidRPr="004670AE" w:rsidRDefault="0035108D" w:rsidP="0035108D">
            <w:pPr>
              <w:autoSpaceDE/>
              <w:autoSpaceDN/>
              <w:spacing w:after="0"/>
              <w:jc w:val="left"/>
              <w:rPr>
                <w:rFonts w:ascii="Times" w:eastAsia="맑은 고딕" w:hAnsi="Times" w:cs="Times"/>
              </w:rPr>
            </w:pPr>
            <w:r w:rsidRPr="004670AE">
              <w:rPr>
                <w:rFonts w:ascii="Times" w:eastAsia="Calibri" w:hAnsi="Times" w:cs="Times"/>
                <w:b/>
                <w:bCs/>
                <w:color w:val="000000"/>
                <w:highlight w:val="green"/>
                <w:lang w:eastAsia="en-US"/>
              </w:rPr>
              <w:t>Agreement</w:t>
            </w:r>
          </w:p>
          <w:p w14:paraId="388A11B4" w14:textId="77777777" w:rsidR="0035108D" w:rsidRPr="004670AE" w:rsidRDefault="0035108D" w:rsidP="0035108D">
            <w:pPr>
              <w:autoSpaceDE/>
              <w:autoSpaceDN/>
              <w:spacing w:after="0"/>
              <w:jc w:val="left"/>
              <w:rPr>
                <w:rFonts w:ascii="Times" w:eastAsia="Calibri" w:hAnsi="Times" w:cs="Times"/>
                <w:bCs/>
                <w:szCs w:val="24"/>
                <w:lang w:eastAsia="en-US"/>
              </w:rPr>
            </w:pPr>
            <w:r w:rsidRPr="004670AE">
              <w:rPr>
                <w:rFonts w:ascii="Times" w:eastAsia="Calibri" w:hAnsi="Times" w:cs="Times"/>
                <w:bCs/>
                <w:szCs w:val="24"/>
                <w:lang w:eastAsia="en-US"/>
              </w:rPr>
              <w:t>Support optionally indicating “slot index” in the provided DL TX power adjustment indication, that comprises indicating a list of one or multiple slot indices for which the associated DL power adjustment is applied.</w:t>
            </w:r>
          </w:p>
          <w:p w14:paraId="23D603E7" w14:textId="77777777" w:rsidR="0035108D" w:rsidRPr="0035108D" w:rsidRDefault="0035108D" w:rsidP="00536817">
            <w:pPr>
              <w:numPr>
                <w:ilvl w:val="0"/>
                <w:numId w:val="30"/>
              </w:numPr>
              <w:overflowPunct/>
              <w:autoSpaceDE/>
              <w:autoSpaceDN/>
              <w:adjustRightInd/>
              <w:spacing w:after="0"/>
              <w:contextualSpacing/>
              <w:jc w:val="left"/>
              <w:rPr>
                <w:rFonts w:ascii="Times" w:eastAsia="Calibri" w:hAnsi="Times" w:cs="Times"/>
                <w:bCs/>
                <w:color w:val="595959"/>
                <w:sz w:val="18"/>
                <w:szCs w:val="18"/>
                <w:lang w:eastAsia="x-none"/>
              </w:rPr>
            </w:pPr>
            <w:r w:rsidRPr="0035108D">
              <w:rPr>
                <w:rFonts w:ascii="Times" w:eastAsia="Calibri" w:hAnsi="Times" w:cs="Times"/>
                <w:bCs/>
                <w:color w:val="595959"/>
                <w:lang w:eastAsia="x-none"/>
              </w:rPr>
              <w:t>FFS:  support of “slot index” indication in the desired DL TX power adjustment</w:t>
            </w:r>
          </w:p>
          <w:p w14:paraId="646082C4" w14:textId="77777777" w:rsidR="0035108D" w:rsidRPr="0035108D" w:rsidRDefault="0035108D" w:rsidP="00536817">
            <w:pPr>
              <w:numPr>
                <w:ilvl w:val="0"/>
                <w:numId w:val="30"/>
              </w:numPr>
              <w:overflowPunct/>
              <w:autoSpaceDE/>
              <w:autoSpaceDN/>
              <w:adjustRightInd/>
              <w:spacing w:after="0"/>
              <w:contextualSpacing/>
              <w:jc w:val="left"/>
              <w:rPr>
                <w:rFonts w:ascii="Times" w:eastAsia="Calibri" w:hAnsi="Times" w:cs="Times"/>
                <w:bCs/>
                <w:color w:val="595959"/>
                <w:sz w:val="18"/>
                <w:szCs w:val="18"/>
                <w:lang w:eastAsia="x-none"/>
              </w:rPr>
            </w:pPr>
            <w:r w:rsidRPr="0035108D">
              <w:rPr>
                <w:rFonts w:ascii="Times" w:eastAsia="Calibri" w:hAnsi="Times" w:cs="Times"/>
                <w:bCs/>
                <w:color w:val="595959"/>
                <w:lang w:eastAsia="x-none"/>
              </w:rPr>
              <w:t>FFS:  support of “slot index” indication in the desired UL PSD range indication</w:t>
            </w:r>
          </w:p>
          <w:p w14:paraId="65858ED7" w14:textId="77777777" w:rsidR="0035108D" w:rsidRPr="004670AE" w:rsidRDefault="0035108D" w:rsidP="0035108D">
            <w:pPr>
              <w:autoSpaceDE/>
              <w:autoSpaceDN/>
              <w:spacing w:after="0"/>
              <w:jc w:val="left"/>
              <w:rPr>
                <w:rFonts w:ascii="Times" w:eastAsia="바탕" w:hAnsi="Times"/>
                <w:i/>
                <w:iCs/>
                <w:szCs w:val="24"/>
                <w:lang w:eastAsia="en-US"/>
              </w:rPr>
            </w:pPr>
          </w:p>
          <w:p w14:paraId="4FC5AEB0" w14:textId="77777777" w:rsidR="0035108D" w:rsidRPr="004670AE" w:rsidRDefault="0035108D" w:rsidP="0035108D">
            <w:pPr>
              <w:autoSpaceDE/>
              <w:autoSpaceDN/>
              <w:spacing w:after="0"/>
              <w:jc w:val="left"/>
              <w:rPr>
                <w:rFonts w:ascii="Times" w:eastAsia="맑은 고딕" w:hAnsi="Times" w:cs="Times"/>
              </w:rPr>
            </w:pPr>
            <w:r w:rsidRPr="004670AE">
              <w:rPr>
                <w:rFonts w:ascii="Times" w:eastAsia="Calibri" w:hAnsi="Times" w:cs="Times"/>
                <w:b/>
                <w:bCs/>
                <w:color w:val="000000"/>
                <w:highlight w:val="green"/>
                <w:lang w:eastAsia="en-US"/>
              </w:rPr>
              <w:t>Agreement</w:t>
            </w:r>
          </w:p>
          <w:p w14:paraId="6DCB74F2" w14:textId="77777777" w:rsidR="0035108D" w:rsidRPr="004670AE" w:rsidRDefault="0035108D" w:rsidP="0035108D">
            <w:pPr>
              <w:autoSpaceDE/>
              <w:autoSpaceDN/>
              <w:spacing w:after="0"/>
              <w:jc w:val="left"/>
              <w:rPr>
                <w:rFonts w:ascii="Times" w:eastAsia="맑은 고딕" w:hAnsi="Times" w:cs="Times"/>
                <w:b/>
              </w:rPr>
            </w:pPr>
            <w:r w:rsidRPr="004670AE">
              <w:rPr>
                <w:rFonts w:ascii="Times" w:eastAsia="맑은 고딕" w:hAnsi="Times" w:cs="Times"/>
                <w:bCs/>
              </w:rPr>
              <w:t>The indication of the desired/provided DL TX power adjustment and desired UL PSD range can further include:</w:t>
            </w:r>
          </w:p>
          <w:p w14:paraId="31524E0B" w14:textId="77777777" w:rsidR="0035108D" w:rsidRPr="004670AE" w:rsidRDefault="0035108D" w:rsidP="00536817">
            <w:pPr>
              <w:numPr>
                <w:ilvl w:val="0"/>
                <w:numId w:val="30"/>
              </w:numPr>
              <w:overflowPunct/>
              <w:autoSpaceDE/>
              <w:autoSpaceDN/>
              <w:adjustRightInd/>
              <w:spacing w:after="0"/>
              <w:jc w:val="left"/>
              <w:textAlignment w:val="auto"/>
              <w:rPr>
                <w:rFonts w:ascii="Times" w:eastAsia="바탕" w:hAnsi="Times" w:cs="Times"/>
                <w:b/>
              </w:rPr>
            </w:pPr>
            <w:r w:rsidRPr="004670AE">
              <w:rPr>
                <w:rFonts w:ascii="Times" w:eastAsia="바탕" w:hAnsi="Times" w:cs="Times"/>
                <w:bCs/>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3D88C5A7" w14:textId="77777777" w:rsidR="0035108D" w:rsidRPr="004670AE" w:rsidRDefault="0035108D" w:rsidP="0035108D">
            <w:pPr>
              <w:autoSpaceDE/>
              <w:autoSpaceDN/>
              <w:spacing w:after="0"/>
              <w:jc w:val="left"/>
              <w:rPr>
                <w:rFonts w:ascii="Times" w:eastAsia="맑은 고딕" w:hAnsi="Times" w:cs="Times"/>
              </w:rPr>
            </w:pPr>
          </w:p>
          <w:p w14:paraId="43136059" w14:textId="77777777" w:rsidR="0035108D" w:rsidRPr="004670AE" w:rsidRDefault="0035108D" w:rsidP="0035108D">
            <w:pPr>
              <w:autoSpaceDE/>
              <w:autoSpaceDN/>
              <w:spacing w:after="0"/>
              <w:jc w:val="left"/>
              <w:rPr>
                <w:rFonts w:ascii="Times" w:eastAsia="맑은 고딕" w:hAnsi="Times" w:cs="Times"/>
              </w:rPr>
            </w:pPr>
            <w:r w:rsidRPr="004670AE">
              <w:rPr>
                <w:rFonts w:ascii="Times" w:eastAsia="Calibri" w:hAnsi="Times" w:cs="Times"/>
                <w:b/>
                <w:bCs/>
                <w:color w:val="000000"/>
                <w:highlight w:val="green"/>
                <w:lang w:eastAsia="en-US"/>
              </w:rPr>
              <w:t>Agreement</w:t>
            </w:r>
          </w:p>
          <w:p w14:paraId="59641783" w14:textId="77777777" w:rsidR="0035108D" w:rsidRPr="004670AE" w:rsidRDefault="0035108D" w:rsidP="0035108D">
            <w:pPr>
              <w:autoSpaceDE/>
              <w:autoSpaceDN/>
              <w:spacing w:after="0"/>
              <w:jc w:val="left"/>
              <w:rPr>
                <w:rFonts w:ascii="Times" w:eastAsia="맑은 고딕" w:hAnsi="Times" w:cs="Times"/>
                <w:b/>
              </w:rPr>
            </w:pPr>
            <w:r w:rsidRPr="004670AE">
              <w:rPr>
                <w:rFonts w:ascii="Times" w:eastAsia="맑은 고딕" w:hAnsi="Times" w:cs="Times"/>
                <w:bCs/>
              </w:rPr>
              <w:t>Support optionally indicating “slot index” in the provided DL TX power adjustment indication, that comprises indicating a list of one or multiple slot indices for which the associated DL power adjustment is applied.</w:t>
            </w:r>
          </w:p>
          <w:p w14:paraId="6FE6ECFB" w14:textId="77777777" w:rsidR="0035108D" w:rsidRPr="004670AE" w:rsidRDefault="0035108D" w:rsidP="00536817">
            <w:pPr>
              <w:numPr>
                <w:ilvl w:val="0"/>
                <w:numId w:val="30"/>
              </w:numPr>
              <w:overflowPunct/>
              <w:autoSpaceDE/>
              <w:autoSpaceDN/>
              <w:adjustRightInd/>
              <w:spacing w:after="0"/>
              <w:jc w:val="left"/>
              <w:textAlignment w:val="auto"/>
              <w:rPr>
                <w:rFonts w:ascii="Times" w:eastAsia="바탕" w:hAnsi="Times" w:cs="Times"/>
                <w:b/>
              </w:rPr>
            </w:pPr>
            <w:r w:rsidRPr="004670AE">
              <w:rPr>
                <w:rFonts w:ascii="Times" w:eastAsia="바탕" w:hAnsi="Times" w:cs="Times"/>
                <w:bCs/>
              </w:rPr>
              <w:t>Support of “slot index” indication in the desired DL TX power adjustment indication</w:t>
            </w:r>
          </w:p>
          <w:p w14:paraId="5BD93F0A" w14:textId="77777777" w:rsidR="0035108D" w:rsidRPr="0035108D" w:rsidRDefault="0035108D" w:rsidP="0035108D">
            <w:pPr>
              <w:overflowPunct/>
              <w:autoSpaceDE/>
              <w:autoSpaceDN/>
              <w:adjustRightInd/>
              <w:spacing w:after="0"/>
              <w:jc w:val="left"/>
              <w:textAlignment w:val="auto"/>
              <w:rPr>
                <w:rFonts w:eastAsia="SimSun"/>
              </w:rPr>
            </w:pPr>
          </w:p>
        </w:tc>
      </w:tr>
    </w:tbl>
    <w:p w14:paraId="26E17053" w14:textId="77777777" w:rsidR="0086079F" w:rsidRPr="00AE6D29" w:rsidRDefault="0086079F" w:rsidP="00B00253">
      <w:pPr>
        <w:pStyle w:val="3GPPAgreements"/>
        <w:numPr>
          <w:ilvl w:val="0"/>
          <w:numId w:val="0"/>
        </w:numPr>
        <w:rPr>
          <w:rFonts w:eastAsiaTheme="minorEastAsia"/>
          <w:lang w:val="en-GB" w:eastAsia="ko-KR"/>
        </w:rPr>
      </w:pPr>
    </w:p>
    <w:sectPr w:rsidR="0086079F" w:rsidRPr="00AE6D29">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4B6B4" w14:textId="77777777" w:rsidR="00A80D52" w:rsidRDefault="00A80D52">
      <w:pPr>
        <w:spacing w:after="0"/>
      </w:pPr>
      <w:r>
        <w:separator/>
      </w:r>
    </w:p>
  </w:endnote>
  <w:endnote w:type="continuationSeparator" w:id="0">
    <w:p w14:paraId="2FCE86CE" w14:textId="77777777" w:rsidR="00A80D52" w:rsidRDefault="00A80D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altName w:val="Arial Unicode MS"/>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00000000"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D93678" w:rsidRDefault="00D9367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8F68F3">
      <w:rPr>
        <w:rStyle w:val="a7"/>
      </w:rPr>
      <w:t>6</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8F68F3">
      <w:rPr>
        <w:rStyle w:val="a7"/>
      </w:rPr>
      <w:t>6</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CD539D" w14:textId="77777777" w:rsidR="00A80D52" w:rsidRDefault="00A80D52">
      <w:pPr>
        <w:spacing w:after="0"/>
      </w:pPr>
      <w:r>
        <w:separator/>
      </w:r>
    </w:p>
  </w:footnote>
  <w:footnote w:type="continuationSeparator" w:id="0">
    <w:p w14:paraId="0B590B98" w14:textId="77777777" w:rsidR="00A80D52" w:rsidRDefault="00A80D5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D93678" w:rsidRDefault="00D93678">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9324F29"/>
    <w:multiLevelType w:val="hybridMultilevel"/>
    <w:tmpl w:val="241A4616"/>
    <w:lvl w:ilvl="0" w:tplc="04090009">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DC5B27"/>
    <w:multiLevelType w:val="multilevel"/>
    <w:tmpl w:val="45DC5B27"/>
    <w:lvl w:ilvl="0">
      <w:start w:val="1"/>
      <w:numFmt w:val="bullet"/>
      <w:lvlText w:val="-"/>
      <w:lvlJc w:val="left"/>
      <w:pPr>
        <w:ind w:left="720" w:hanging="360"/>
      </w:pPr>
      <w:rPr>
        <w:rFonts w:ascii="Times New Roman" w:hAnsi="Times New Roman" w:cs="Times New Roman" w:hint="default"/>
        <w:b/>
        <w:sz w:val="18"/>
      </w:rPr>
    </w:lvl>
    <w:lvl w:ilvl="1">
      <w:start w:val="1"/>
      <w:numFmt w:val="bullet"/>
      <w:lvlText w:val="o"/>
      <w:lvlJc w:val="left"/>
      <w:pPr>
        <w:ind w:left="1440" w:hanging="360"/>
      </w:pPr>
      <w:rPr>
        <w:rFonts w:ascii="Courier New" w:hAnsi="Courier New" w:cs="Courier New"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4F410EF"/>
    <w:multiLevelType w:val="hybridMultilevel"/>
    <w:tmpl w:val="A37A2CC4"/>
    <w:lvl w:ilvl="0" w:tplc="D03AD6F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29"/>
  </w:num>
  <w:num w:numId="8">
    <w:abstractNumId w:val="20"/>
  </w:num>
  <w:num w:numId="9">
    <w:abstractNumId w:val="26"/>
  </w:num>
  <w:num w:numId="10">
    <w:abstractNumId w:val="12"/>
    <w:lvlOverride w:ilvl="0">
      <w:startOverride w:val="1"/>
    </w:lvlOverride>
  </w:num>
  <w:num w:numId="11">
    <w:abstractNumId w:val="23"/>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3"/>
  </w:num>
  <w:num w:numId="15">
    <w:abstractNumId w:val="4"/>
  </w:num>
  <w:num w:numId="16">
    <w:abstractNumId w:val="25"/>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num>
  <w:num w:numId="19">
    <w:abstractNumId w:val="27"/>
  </w:num>
  <w:num w:numId="20">
    <w:abstractNumId w:val="15"/>
    <w:lvlOverride w:ilvl="0">
      <w:startOverride w:val="1"/>
    </w:lvlOverride>
    <w:lvlOverride w:ilvl="1"/>
    <w:lvlOverride w:ilvl="2"/>
    <w:lvlOverride w:ilvl="3"/>
    <w:lvlOverride w:ilvl="4"/>
    <w:lvlOverride w:ilvl="5"/>
    <w:lvlOverride w:ilvl="6"/>
    <w:lvlOverride w:ilvl="7"/>
    <w:lvlOverride w:ilvl="8"/>
  </w:num>
  <w:num w:numId="21">
    <w:abstractNumId w:val="9"/>
  </w:num>
  <w:num w:numId="22">
    <w:abstractNumId w:val="11"/>
  </w:num>
  <w:num w:numId="23">
    <w:abstractNumId w:val="10"/>
  </w:num>
  <w:num w:numId="24">
    <w:abstractNumId w:val="7"/>
  </w:num>
  <w:num w:numId="25">
    <w:abstractNumId w:val="13"/>
  </w:num>
  <w:num w:numId="26">
    <w:abstractNumId w:val="28"/>
  </w:num>
  <w:num w:numId="27">
    <w:abstractNumId w:val="6"/>
  </w:num>
  <w:num w:numId="28">
    <w:abstractNumId w:val="24"/>
  </w:num>
  <w:num w:numId="29">
    <w:abstractNumId w:val="17"/>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5AC6"/>
    <w:rsid w:val="00006B9B"/>
    <w:rsid w:val="000070A5"/>
    <w:rsid w:val="00007B7F"/>
    <w:rsid w:val="00010268"/>
    <w:rsid w:val="0001173B"/>
    <w:rsid w:val="00011786"/>
    <w:rsid w:val="00011995"/>
    <w:rsid w:val="00011BF0"/>
    <w:rsid w:val="00012040"/>
    <w:rsid w:val="0001235D"/>
    <w:rsid w:val="00012423"/>
    <w:rsid w:val="000127D0"/>
    <w:rsid w:val="00012F5C"/>
    <w:rsid w:val="00012FC4"/>
    <w:rsid w:val="00013805"/>
    <w:rsid w:val="000139DE"/>
    <w:rsid w:val="00014099"/>
    <w:rsid w:val="000141F9"/>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0877"/>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258"/>
    <w:rsid w:val="00042676"/>
    <w:rsid w:val="000426DE"/>
    <w:rsid w:val="00042EE1"/>
    <w:rsid w:val="00043181"/>
    <w:rsid w:val="000431C1"/>
    <w:rsid w:val="0004393E"/>
    <w:rsid w:val="00043A6E"/>
    <w:rsid w:val="000440E6"/>
    <w:rsid w:val="000444FF"/>
    <w:rsid w:val="0004510B"/>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152"/>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5"/>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549"/>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5ED"/>
    <w:rsid w:val="000B3EAB"/>
    <w:rsid w:val="000B3EE5"/>
    <w:rsid w:val="000B4CF1"/>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4DC"/>
    <w:rsid w:val="000C2CED"/>
    <w:rsid w:val="000C303E"/>
    <w:rsid w:val="000C3051"/>
    <w:rsid w:val="000C310D"/>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508"/>
    <w:rsid w:val="000E1C8D"/>
    <w:rsid w:val="000E1D66"/>
    <w:rsid w:val="000E1FB6"/>
    <w:rsid w:val="000E2422"/>
    <w:rsid w:val="000E27E5"/>
    <w:rsid w:val="000E284A"/>
    <w:rsid w:val="000E3035"/>
    <w:rsid w:val="000E3118"/>
    <w:rsid w:val="000E340A"/>
    <w:rsid w:val="000E36C7"/>
    <w:rsid w:val="000E3773"/>
    <w:rsid w:val="000E38BC"/>
    <w:rsid w:val="000E3B3A"/>
    <w:rsid w:val="000E3E84"/>
    <w:rsid w:val="000E4448"/>
    <w:rsid w:val="000E44AB"/>
    <w:rsid w:val="000E4F30"/>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DE8"/>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74F"/>
    <w:rsid w:val="00123985"/>
    <w:rsid w:val="00123B0D"/>
    <w:rsid w:val="001241F7"/>
    <w:rsid w:val="0012442C"/>
    <w:rsid w:val="0012448E"/>
    <w:rsid w:val="00124C34"/>
    <w:rsid w:val="0012512F"/>
    <w:rsid w:val="00125BC4"/>
    <w:rsid w:val="00125ECE"/>
    <w:rsid w:val="001263B3"/>
    <w:rsid w:val="00126B2A"/>
    <w:rsid w:val="0012724C"/>
    <w:rsid w:val="00127380"/>
    <w:rsid w:val="00127F89"/>
    <w:rsid w:val="001302FB"/>
    <w:rsid w:val="001305EB"/>
    <w:rsid w:val="00130BB3"/>
    <w:rsid w:val="00130D5A"/>
    <w:rsid w:val="001316C4"/>
    <w:rsid w:val="001319A5"/>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591"/>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BF8"/>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1E0"/>
    <w:rsid w:val="00164284"/>
    <w:rsid w:val="00164582"/>
    <w:rsid w:val="0016545A"/>
    <w:rsid w:val="00165F92"/>
    <w:rsid w:val="00166433"/>
    <w:rsid w:val="00166453"/>
    <w:rsid w:val="00166F17"/>
    <w:rsid w:val="0016702E"/>
    <w:rsid w:val="00167903"/>
    <w:rsid w:val="00167B2C"/>
    <w:rsid w:val="00167FE4"/>
    <w:rsid w:val="00170017"/>
    <w:rsid w:val="001706DA"/>
    <w:rsid w:val="0017148A"/>
    <w:rsid w:val="00171631"/>
    <w:rsid w:val="00171CA8"/>
    <w:rsid w:val="001720B4"/>
    <w:rsid w:val="001722E5"/>
    <w:rsid w:val="00172303"/>
    <w:rsid w:val="001723EE"/>
    <w:rsid w:val="001725CB"/>
    <w:rsid w:val="00172ECE"/>
    <w:rsid w:val="0017320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D05"/>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88D"/>
    <w:rsid w:val="001E39F0"/>
    <w:rsid w:val="001E3A93"/>
    <w:rsid w:val="001E44CF"/>
    <w:rsid w:val="001E463C"/>
    <w:rsid w:val="001E4697"/>
    <w:rsid w:val="001E4828"/>
    <w:rsid w:val="001E4DFD"/>
    <w:rsid w:val="001E5261"/>
    <w:rsid w:val="001E55DD"/>
    <w:rsid w:val="001E6091"/>
    <w:rsid w:val="001E6A88"/>
    <w:rsid w:val="001E6E52"/>
    <w:rsid w:val="001E6F79"/>
    <w:rsid w:val="001E75B8"/>
    <w:rsid w:val="001E78BE"/>
    <w:rsid w:val="001E7D0C"/>
    <w:rsid w:val="001F06CE"/>
    <w:rsid w:val="001F0921"/>
    <w:rsid w:val="001F0F25"/>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25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8BF"/>
    <w:rsid w:val="00206A47"/>
    <w:rsid w:val="00207130"/>
    <w:rsid w:val="0020759A"/>
    <w:rsid w:val="002108E4"/>
    <w:rsid w:val="002114B6"/>
    <w:rsid w:val="002115FF"/>
    <w:rsid w:val="00211FC3"/>
    <w:rsid w:val="00212420"/>
    <w:rsid w:val="0021245D"/>
    <w:rsid w:val="002124A9"/>
    <w:rsid w:val="002129D1"/>
    <w:rsid w:val="00213593"/>
    <w:rsid w:val="002137A6"/>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0C5"/>
    <w:rsid w:val="002307CC"/>
    <w:rsid w:val="00230C61"/>
    <w:rsid w:val="00231099"/>
    <w:rsid w:val="0023149A"/>
    <w:rsid w:val="0023167F"/>
    <w:rsid w:val="00231B8A"/>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376AE"/>
    <w:rsid w:val="0024074A"/>
    <w:rsid w:val="00240DCA"/>
    <w:rsid w:val="002415B0"/>
    <w:rsid w:val="002417B0"/>
    <w:rsid w:val="0024194C"/>
    <w:rsid w:val="00241E44"/>
    <w:rsid w:val="002420EA"/>
    <w:rsid w:val="00242627"/>
    <w:rsid w:val="002428F4"/>
    <w:rsid w:val="00242AC2"/>
    <w:rsid w:val="00242CC5"/>
    <w:rsid w:val="002435E5"/>
    <w:rsid w:val="002438B6"/>
    <w:rsid w:val="00243E3B"/>
    <w:rsid w:val="0024450C"/>
    <w:rsid w:val="00244877"/>
    <w:rsid w:val="00244975"/>
    <w:rsid w:val="0024586A"/>
    <w:rsid w:val="002464CF"/>
    <w:rsid w:val="00246507"/>
    <w:rsid w:val="00246921"/>
    <w:rsid w:val="00246B11"/>
    <w:rsid w:val="00246B99"/>
    <w:rsid w:val="00247221"/>
    <w:rsid w:val="002478A4"/>
    <w:rsid w:val="002503F5"/>
    <w:rsid w:val="00250501"/>
    <w:rsid w:val="00250504"/>
    <w:rsid w:val="0025082F"/>
    <w:rsid w:val="00250AB6"/>
    <w:rsid w:val="002510F5"/>
    <w:rsid w:val="002513E2"/>
    <w:rsid w:val="0025143E"/>
    <w:rsid w:val="00251880"/>
    <w:rsid w:val="0025209E"/>
    <w:rsid w:val="002524AB"/>
    <w:rsid w:val="00252523"/>
    <w:rsid w:val="002530D7"/>
    <w:rsid w:val="00253401"/>
    <w:rsid w:val="0025366D"/>
    <w:rsid w:val="002538DA"/>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8B6"/>
    <w:rsid w:val="00260168"/>
    <w:rsid w:val="00260360"/>
    <w:rsid w:val="00260440"/>
    <w:rsid w:val="0026107F"/>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67F1E"/>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65C9"/>
    <w:rsid w:val="00276824"/>
    <w:rsid w:val="00277E13"/>
    <w:rsid w:val="0028001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B2B"/>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2BC"/>
    <w:rsid w:val="002A749A"/>
    <w:rsid w:val="002A7B40"/>
    <w:rsid w:val="002A7E50"/>
    <w:rsid w:val="002A7F4D"/>
    <w:rsid w:val="002B0B13"/>
    <w:rsid w:val="002B0D37"/>
    <w:rsid w:val="002B127F"/>
    <w:rsid w:val="002B1590"/>
    <w:rsid w:val="002B159E"/>
    <w:rsid w:val="002B1957"/>
    <w:rsid w:val="002B1CFA"/>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B7B85"/>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4BA"/>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B69"/>
    <w:rsid w:val="002F0D16"/>
    <w:rsid w:val="002F19A4"/>
    <w:rsid w:val="002F2108"/>
    <w:rsid w:val="002F27CA"/>
    <w:rsid w:val="002F3016"/>
    <w:rsid w:val="002F406A"/>
    <w:rsid w:val="002F432D"/>
    <w:rsid w:val="002F5BFA"/>
    <w:rsid w:val="002F5D75"/>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5A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84C"/>
    <w:rsid w:val="003179CD"/>
    <w:rsid w:val="00317C36"/>
    <w:rsid w:val="0032076F"/>
    <w:rsid w:val="00321330"/>
    <w:rsid w:val="003218ED"/>
    <w:rsid w:val="003219A2"/>
    <w:rsid w:val="003219BA"/>
    <w:rsid w:val="00321ABE"/>
    <w:rsid w:val="00321C2D"/>
    <w:rsid w:val="00321C6E"/>
    <w:rsid w:val="00324089"/>
    <w:rsid w:val="00324224"/>
    <w:rsid w:val="003242E6"/>
    <w:rsid w:val="00324901"/>
    <w:rsid w:val="00325FB9"/>
    <w:rsid w:val="00326281"/>
    <w:rsid w:val="00326933"/>
    <w:rsid w:val="00326F75"/>
    <w:rsid w:val="003275AC"/>
    <w:rsid w:val="003276D0"/>
    <w:rsid w:val="00330394"/>
    <w:rsid w:val="00331084"/>
    <w:rsid w:val="00331178"/>
    <w:rsid w:val="00331912"/>
    <w:rsid w:val="00331D0A"/>
    <w:rsid w:val="00332372"/>
    <w:rsid w:val="00332791"/>
    <w:rsid w:val="0033279C"/>
    <w:rsid w:val="003336F8"/>
    <w:rsid w:val="00333921"/>
    <w:rsid w:val="00333953"/>
    <w:rsid w:val="00334773"/>
    <w:rsid w:val="00335A7A"/>
    <w:rsid w:val="00335C4A"/>
    <w:rsid w:val="003363BB"/>
    <w:rsid w:val="00336EDA"/>
    <w:rsid w:val="003373A6"/>
    <w:rsid w:val="00337718"/>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08D"/>
    <w:rsid w:val="003515FB"/>
    <w:rsid w:val="00351D1E"/>
    <w:rsid w:val="00351F00"/>
    <w:rsid w:val="0035367E"/>
    <w:rsid w:val="00353C50"/>
    <w:rsid w:val="00353DE5"/>
    <w:rsid w:val="003545B4"/>
    <w:rsid w:val="00355B88"/>
    <w:rsid w:val="00355E51"/>
    <w:rsid w:val="003560C5"/>
    <w:rsid w:val="00356254"/>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621"/>
    <w:rsid w:val="003709A3"/>
    <w:rsid w:val="00370A0B"/>
    <w:rsid w:val="00370DC1"/>
    <w:rsid w:val="00371A0F"/>
    <w:rsid w:val="00371B50"/>
    <w:rsid w:val="00371C94"/>
    <w:rsid w:val="003720EE"/>
    <w:rsid w:val="00372257"/>
    <w:rsid w:val="003722BE"/>
    <w:rsid w:val="00372A12"/>
    <w:rsid w:val="00372F2E"/>
    <w:rsid w:val="00372F70"/>
    <w:rsid w:val="00372FF0"/>
    <w:rsid w:val="00373200"/>
    <w:rsid w:val="003736F1"/>
    <w:rsid w:val="00373908"/>
    <w:rsid w:val="00373FBF"/>
    <w:rsid w:val="0037402D"/>
    <w:rsid w:val="003745B7"/>
    <w:rsid w:val="00374CF2"/>
    <w:rsid w:val="00376163"/>
    <w:rsid w:val="00376E4A"/>
    <w:rsid w:val="00376E57"/>
    <w:rsid w:val="0037775F"/>
    <w:rsid w:val="003777BD"/>
    <w:rsid w:val="003803D5"/>
    <w:rsid w:val="003803EF"/>
    <w:rsid w:val="00380B86"/>
    <w:rsid w:val="0038125A"/>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390"/>
    <w:rsid w:val="00391DD6"/>
    <w:rsid w:val="0039253D"/>
    <w:rsid w:val="00392751"/>
    <w:rsid w:val="003928C3"/>
    <w:rsid w:val="00393312"/>
    <w:rsid w:val="0039356C"/>
    <w:rsid w:val="00393AAD"/>
    <w:rsid w:val="00393AEA"/>
    <w:rsid w:val="003944EE"/>
    <w:rsid w:val="003949BA"/>
    <w:rsid w:val="00395258"/>
    <w:rsid w:val="00395276"/>
    <w:rsid w:val="00395CF5"/>
    <w:rsid w:val="00396188"/>
    <w:rsid w:val="003964F8"/>
    <w:rsid w:val="003971C0"/>
    <w:rsid w:val="0039726A"/>
    <w:rsid w:val="00397BCE"/>
    <w:rsid w:val="00397FA5"/>
    <w:rsid w:val="003A0525"/>
    <w:rsid w:val="003A115E"/>
    <w:rsid w:val="003A2371"/>
    <w:rsid w:val="003A23F9"/>
    <w:rsid w:val="003A2F6A"/>
    <w:rsid w:val="003A3625"/>
    <w:rsid w:val="003A3B98"/>
    <w:rsid w:val="003A5482"/>
    <w:rsid w:val="003A5ADA"/>
    <w:rsid w:val="003A5BC5"/>
    <w:rsid w:val="003A5D0D"/>
    <w:rsid w:val="003A5F34"/>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C4E"/>
    <w:rsid w:val="003B6ECC"/>
    <w:rsid w:val="003B7B7A"/>
    <w:rsid w:val="003B7ED6"/>
    <w:rsid w:val="003C0D1D"/>
    <w:rsid w:val="003C0FE0"/>
    <w:rsid w:val="003C1078"/>
    <w:rsid w:val="003C1384"/>
    <w:rsid w:val="003C165F"/>
    <w:rsid w:val="003C16EC"/>
    <w:rsid w:val="003C1769"/>
    <w:rsid w:val="003C1D86"/>
    <w:rsid w:val="003C206A"/>
    <w:rsid w:val="003C249A"/>
    <w:rsid w:val="003C2754"/>
    <w:rsid w:val="003C360B"/>
    <w:rsid w:val="003C4737"/>
    <w:rsid w:val="003C4792"/>
    <w:rsid w:val="003C4AE5"/>
    <w:rsid w:val="003C4C4A"/>
    <w:rsid w:val="003C4C55"/>
    <w:rsid w:val="003C4DF2"/>
    <w:rsid w:val="003C509B"/>
    <w:rsid w:val="003C510E"/>
    <w:rsid w:val="003C5271"/>
    <w:rsid w:val="003C551C"/>
    <w:rsid w:val="003C5656"/>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A6C"/>
    <w:rsid w:val="003D3C36"/>
    <w:rsid w:val="003D3E74"/>
    <w:rsid w:val="003D3F2D"/>
    <w:rsid w:val="003D4A96"/>
    <w:rsid w:val="003D5044"/>
    <w:rsid w:val="003D52BE"/>
    <w:rsid w:val="003D66D7"/>
    <w:rsid w:val="003D67F9"/>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0D9"/>
    <w:rsid w:val="0040335D"/>
    <w:rsid w:val="004033CE"/>
    <w:rsid w:val="00403774"/>
    <w:rsid w:val="00403858"/>
    <w:rsid w:val="00403D5D"/>
    <w:rsid w:val="00403D6A"/>
    <w:rsid w:val="00404430"/>
    <w:rsid w:val="004046DA"/>
    <w:rsid w:val="00404C01"/>
    <w:rsid w:val="00405550"/>
    <w:rsid w:val="00405A3E"/>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465"/>
    <w:rsid w:val="00420D28"/>
    <w:rsid w:val="0042117A"/>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09"/>
    <w:rsid w:val="004273C3"/>
    <w:rsid w:val="00427987"/>
    <w:rsid w:val="00430021"/>
    <w:rsid w:val="00430057"/>
    <w:rsid w:val="0043050F"/>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08BC"/>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6E1"/>
    <w:rsid w:val="0046181F"/>
    <w:rsid w:val="00461894"/>
    <w:rsid w:val="00461DA7"/>
    <w:rsid w:val="004629CF"/>
    <w:rsid w:val="00462B8B"/>
    <w:rsid w:val="0046335A"/>
    <w:rsid w:val="00464804"/>
    <w:rsid w:val="00464E2B"/>
    <w:rsid w:val="00464EEC"/>
    <w:rsid w:val="004665C4"/>
    <w:rsid w:val="00466C77"/>
    <w:rsid w:val="00466D54"/>
    <w:rsid w:val="00466EA7"/>
    <w:rsid w:val="0046716A"/>
    <w:rsid w:val="004673F2"/>
    <w:rsid w:val="00467432"/>
    <w:rsid w:val="00467661"/>
    <w:rsid w:val="00467A88"/>
    <w:rsid w:val="00467B10"/>
    <w:rsid w:val="004701D1"/>
    <w:rsid w:val="004707C2"/>
    <w:rsid w:val="00470B5B"/>
    <w:rsid w:val="00471057"/>
    <w:rsid w:val="00471095"/>
    <w:rsid w:val="0047133F"/>
    <w:rsid w:val="0047155B"/>
    <w:rsid w:val="00471F4A"/>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14D"/>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5D6C"/>
    <w:rsid w:val="004B622B"/>
    <w:rsid w:val="004B6570"/>
    <w:rsid w:val="004B74B3"/>
    <w:rsid w:val="004B7550"/>
    <w:rsid w:val="004B7F75"/>
    <w:rsid w:val="004C05CE"/>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959"/>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A57"/>
    <w:rsid w:val="004E7C33"/>
    <w:rsid w:val="004F0292"/>
    <w:rsid w:val="004F04CA"/>
    <w:rsid w:val="004F056C"/>
    <w:rsid w:val="004F0A0C"/>
    <w:rsid w:val="004F0A3A"/>
    <w:rsid w:val="004F0CCC"/>
    <w:rsid w:val="004F1094"/>
    <w:rsid w:val="004F1215"/>
    <w:rsid w:val="004F121A"/>
    <w:rsid w:val="004F15AA"/>
    <w:rsid w:val="004F15B3"/>
    <w:rsid w:val="004F2053"/>
    <w:rsid w:val="004F2BD0"/>
    <w:rsid w:val="004F30FE"/>
    <w:rsid w:val="004F3664"/>
    <w:rsid w:val="004F3868"/>
    <w:rsid w:val="004F457D"/>
    <w:rsid w:val="004F4584"/>
    <w:rsid w:val="004F4776"/>
    <w:rsid w:val="004F55EF"/>
    <w:rsid w:val="004F5B82"/>
    <w:rsid w:val="004F667B"/>
    <w:rsid w:val="004F6810"/>
    <w:rsid w:val="004F682A"/>
    <w:rsid w:val="004F6C28"/>
    <w:rsid w:val="004F7DD6"/>
    <w:rsid w:val="00500704"/>
    <w:rsid w:val="00501183"/>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CAF"/>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858"/>
    <w:rsid w:val="00520A65"/>
    <w:rsid w:val="00520BE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195B"/>
    <w:rsid w:val="00532D9D"/>
    <w:rsid w:val="005331EE"/>
    <w:rsid w:val="005336A9"/>
    <w:rsid w:val="00533832"/>
    <w:rsid w:val="00533853"/>
    <w:rsid w:val="005339FA"/>
    <w:rsid w:val="00533CD4"/>
    <w:rsid w:val="00533F25"/>
    <w:rsid w:val="00533F59"/>
    <w:rsid w:val="00534329"/>
    <w:rsid w:val="00534F2C"/>
    <w:rsid w:val="00534F6E"/>
    <w:rsid w:val="005363EF"/>
    <w:rsid w:val="00536817"/>
    <w:rsid w:val="00536884"/>
    <w:rsid w:val="00536EF5"/>
    <w:rsid w:val="00536F59"/>
    <w:rsid w:val="005370D8"/>
    <w:rsid w:val="0053724D"/>
    <w:rsid w:val="0053735B"/>
    <w:rsid w:val="0053770A"/>
    <w:rsid w:val="005377BC"/>
    <w:rsid w:val="00540123"/>
    <w:rsid w:val="00540309"/>
    <w:rsid w:val="00540D39"/>
    <w:rsid w:val="0054101E"/>
    <w:rsid w:val="005415D3"/>
    <w:rsid w:val="0054283D"/>
    <w:rsid w:val="00542875"/>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068"/>
    <w:rsid w:val="0055275A"/>
    <w:rsid w:val="0055278D"/>
    <w:rsid w:val="00552998"/>
    <w:rsid w:val="00554754"/>
    <w:rsid w:val="00554AF5"/>
    <w:rsid w:val="005560DA"/>
    <w:rsid w:val="00556797"/>
    <w:rsid w:val="00556D59"/>
    <w:rsid w:val="00556E27"/>
    <w:rsid w:val="00557386"/>
    <w:rsid w:val="00557B6D"/>
    <w:rsid w:val="00557CBC"/>
    <w:rsid w:val="005608AD"/>
    <w:rsid w:val="00560D81"/>
    <w:rsid w:val="00561C42"/>
    <w:rsid w:val="00561FBA"/>
    <w:rsid w:val="00562426"/>
    <w:rsid w:val="00562767"/>
    <w:rsid w:val="00563136"/>
    <w:rsid w:val="00563F84"/>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04A"/>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1F4C"/>
    <w:rsid w:val="00582892"/>
    <w:rsid w:val="00582A2A"/>
    <w:rsid w:val="00582A8C"/>
    <w:rsid w:val="00582FB5"/>
    <w:rsid w:val="00584096"/>
    <w:rsid w:val="005848B9"/>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04"/>
    <w:rsid w:val="00592FBA"/>
    <w:rsid w:val="005933E0"/>
    <w:rsid w:val="00593460"/>
    <w:rsid w:val="00593941"/>
    <w:rsid w:val="00593D70"/>
    <w:rsid w:val="005942FC"/>
    <w:rsid w:val="00594542"/>
    <w:rsid w:val="0059468B"/>
    <w:rsid w:val="00594696"/>
    <w:rsid w:val="00594793"/>
    <w:rsid w:val="00594875"/>
    <w:rsid w:val="005951F9"/>
    <w:rsid w:val="00595397"/>
    <w:rsid w:val="005955D3"/>
    <w:rsid w:val="00595716"/>
    <w:rsid w:val="0059576B"/>
    <w:rsid w:val="00596028"/>
    <w:rsid w:val="00596178"/>
    <w:rsid w:val="005964A3"/>
    <w:rsid w:val="005968CA"/>
    <w:rsid w:val="005969E5"/>
    <w:rsid w:val="00596C93"/>
    <w:rsid w:val="00596CE9"/>
    <w:rsid w:val="00596D54"/>
    <w:rsid w:val="00596FBE"/>
    <w:rsid w:val="00597531"/>
    <w:rsid w:val="005A01C0"/>
    <w:rsid w:val="005A052C"/>
    <w:rsid w:val="005A178F"/>
    <w:rsid w:val="005A1C02"/>
    <w:rsid w:val="005A2876"/>
    <w:rsid w:val="005A2AC7"/>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689B"/>
    <w:rsid w:val="005C7178"/>
    <w:rsid w:val="005C7ACE"/>
    <w:rsid w:val="005C7BA9"/>
    <w:rsid w:val="005D0AD1"/>
    <w:rsid w:val="005D0F5E"/>
    <w:rsid w:val="005D104B"/>
    <w:rsid w:val="005D1366"/>
    <w:rsid w:val="005D1548"/>
    <w:rsid w:val="005D190F"/>
    <w:rsid w:val="005D1CE8"/>
    <w:rsid w:val="005D227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7B1"/>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55E"/>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443"/>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332"/>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82D"/>
    <w:rsid w:val="00650F06"/>
    <w:rsid w:val="006518B8"/>
    <w:rsid w:val="00651A24"/>
    <w:rsid w:val="0065239C"/>
    <w:rsid w:val="00652553"/>
    <w:rsid w:val="00652881"/>
    <w:rsid w:val="00652AF9"/>
    <w:rsid w:val="00652C96"/>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11E1"/>
    <w:rsid w:val="0066184A"/>
    <w:rsid w:val="00661B3B"/>
    <w:rsid w:val="00661BF0"/>
    <w:rsid w:val="00662281"/>
    <w:rsid w:val="006626AB"/>
    <w:rsid w:val="006628E9"/>
    <w:rsid w:val="00663632"/>
    <w:rsid w:val="006636D5"/>
    <w:rsid w:val="00663B42"/>
    <w:rsid w:val="0066435F"/>
    <w:rsid w:val="00664C04"/>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5FD5"/>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1AF"/>
    <w:rsid w:val="00695402"/>
    <w:rsid w:val="00695603"/>
    <w:rsid w:val="0069629D"/>
    <w:rsid w:val="0069652C"/>
    <w:rsid w:val="0069657D"/>
    <w:rsid w:val="00696612"/>
    <w:rsid w:val="006966C4"/>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401"/>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28F"/>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391"/>
    <w:rsid w:val="006B7E2B"/>
    <w:rsid w:val="006B7E3D"/>
    <w:rsid w:val="006C1B0C"/>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980"/>
    <w:rsid w:val="006E6C30"/>
    <w:rsid w:val="006E7044"/>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025"/>
    <w:rsid w:val="006F4208"/>
    <w:rsid w:val="006F436A"/>
    <w:rsid w:val="006F49BE"/>
    <w:rsid w:val="006F4D9B"/>
    <w:rsid w:val="006F4F97"/>
    <w:rsid w:val="006F58EC"/>
    <w:rsid w:val="006F5D22"/>
    <w:rsid w:val="006F5EE3"/>
    <w:rsid w:val="006F6187"/>
    <w:rsid w:val="006F6206"/>
    <w:rsid w:val="006F6266"/>
    <w:rsid w:val="006F6539"/>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11"/>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DE8"/>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3623"/>
    <w:rsid w:val="0073369D"/>
    <w:rsid w:val="0073381E"/>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58B"/>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6E8"/>
    <w:rsid w:val="00765135"/>
    <w:rsid w:val="00765640"/>
    <w:rsid w:val="00765B73"/>
    <w:rsid w:val="0076656B"/>
    <w:rsid w:val="00766B30"/>
    <w:rsid w:val="00766F51"/>
    <w:rsid w:val="00767080"/>
    <w:rsid w:val="007671E2"/>
    <w:rsid w:val="00767AED"/>
    <w:rsid w:val="007701FE"/>
    <w:rsid w:val="007708BD"/>
    <w:rsid w:val="00772287"/>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3EAD"/>
    <w:rsid w:val="00784338"/>
    <w:rsid w:val="0078447F"/>
    <w:rsid w:val="007851D6"/>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5A01"/>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848"/>
    <w:rsid w:val="007D0AD3"/>
    <w:rsid w:val="007D0D77"/>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A57"/>
    <w:rsid w:val="007D7EED"/>
    <w:rsid w:val="007E084D"/>
    <w:rsid w:val="007E0CAD"/>
    <w:rsid w:val="007E0EB3"/>
    <w:rsid w:val="007E14EE"/>
    <w:rsid w:val="007E1577"/>
    <w:rsid w:val="007E1A9D"/>
    <w:rsid w:val="007E1B7B"/>
    <w:rsid w:val="007E1E6F"/>
    <w:rsid w:val="007E2078"/>
    <w:rsid w:val="007E2561"/>
    <w:rsid w:val="007E2947"/>
    <w:rsid w:val="007E2BE1"/>
    <w:rsid w:val="007E2EBB"/>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324C"/>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974"/>
    <w:rsid w:val="00803B8D"/>
    <w:rsid w:val="00803C9D"/>
    <w:rsid w:val="00804501"/>
    <w:rsid w:val="00804D84"/>
    <w:rsid w:val="00804FB1"/>
    <w:rsid w:val="00805A05"/>
    <w:rsid w:val="00805B4B"/>
    <w:rsid w:val="00806205"/>
    <w:rsid w:val="008067ED"/>
    <w:rsid w:val="00806FC7"/>
    <w:rsid w:val="00807985"/>
    <w:rsid w:val="00807E59"/>
    <w:rsid w:val="0081013B"/>
    <w:rsid w:val="00810471"/>
    <w:rsid w:val="00810C06"/>
    <w:rsid w:val="00810FBD"/>
    <w:rsid w:val="00811660"/>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6EC6"/>
    <w:rsid w:val="0081748F"/>
    <w:rsid w:val="008177B2"/>
    <w:rsid w:val="00817968"/>
    <w:rsid w:val="00817991"/>
    <w:rsid w:val="00817ACD"/>
    <w:rsid w:val="00820814"/>
    <w:rsid w:val="008214FD"/>
    <w:rsid w:val="00821C40"/>
    <w:rsid w:val="00821C85"/>
    <w:rsid w:val="00821F34"/>
    <w:rsid w:val="008225B0"/>
    <w:rsid w:val="00822FC6"/>
    <w:rsid w:val="008233BD"/>
    <w:rsid w:val="0082343F"/>
    <w:rsid w:val="00823632"/>
    <w:rsid w:val="008239AB"/>
    <w:rsid w:val="00823B34"/>
    <w:rsid w:val="0082433E"/>
    <w:rsid w:val="00824365"/>
    <w:rsid w:val="0082465F"/>
    <w:rsid w:val="0082535A"/>
    <w:rsid w:val="0082550C"/>
    <w:rsid w:val="00825956"/>
    <w:rsid w:val="00825A1A"/>
    <w:rsid w:val="00825B35"/>
    <w:rsid w:val="0082699D"/>
    <w:rsid w:val="00826BCE"/>
    <w:rsid w:val="00826F44"/>
    <w:rsid w:val="00827340"/>
    <w:rsid w:val="00827386"/>
    <w:rsid w:val="0082773C"/>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6AF"/>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4ECB"/>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653"/>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7D0"/>
    <w:rsid w:val="008C2CBD"/>
    <w:rsid w:val="008C385D"/>
    <w:rsid w:val="008C3A56"/>
    <w:rsid w:val="008C3A5E"/>
    <w:rsid w:val="008C40EA"/>
    <w:rsid w:val="008C4BFC"/>
    <w:rsid w:val="008C5DFE"/>
    <w:rsid w:val="008C63A9"/>
    <w:rsid w:val="008C6959"/>
    <w:rsid w:val="008D1222"/>
    <w:rsid w:val="008D17CC"/>
    <w:rsid w:val="008D2073"/>
    <w:rsid w:val="008D258B"/>
    <w:rsid w:val="008D2948"/>
    <w:rsid w:val="008D2A3C"/>
    <w:rsid w:val="008D300D"/>
    <w:rsid w:val="008D321A"/>
    <w:rsid w:val="008D3369"/>
    <w:rsid w:val="008D340D"/>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3F2"/>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68F3"/>
    <w:rsid w:val="008F71B4"/>
    <w:rsid w:val="0090007D"/>
    <w:rsid w:val="00900109"/>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E99"/>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77A"/>
    <w:rsid w:val="00914ADE"/>
    <w:rsid w:val="00914BDA"/>
    <w:rsid w:val="00914DB7"/>
    <w:rsid w:val="00915754"/>
    <w:rsid w:val="00915B2C"/>
    <w:rsid w:val="00915B79"/>
    <w:rsid w:val="00915D24"/>
    <w:rsid w:val="00916179"/>
    <w:rsid w:val="009162F0"/>
    <w:rsid w:val="009165E4"/>
    <w:rsid w:val="0091693A"/>
    <w:rsid w:val="00916CD2"/>
    <w:rsid w:val="00917FC0"/>
    <w:rsid w:val="00920296"/>
    <w:rsid w:val="00920619"/>
    <w:rsid w:val="00920D2E"/>
    <w:rsid w:val="00921324"/>
    <w:rsid w:val="0092149E"/>
    <w:rsid w:val="0092215E"/>
    <w:rsid w:val="009226A6"/>
    <w:rsid w:val="009226B6"/>
    <w:rsid w:val="00922832"/>
    <w:rsid w:val="0092334B"/>
    <w:rsid w:val="009235F3"/>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5F8"/>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028"/>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5C96"/>
    <w:rsid w:val="0096703E"/>
    <w:rsid w:val="00967209"/>
    <w:rsid w:val="00967455"/>
    <w:rsid w:val="009674D2"/>
    <w:rsid w:val="00967DC5"/>
    <w:rsid w:val="00970021"/>
    <w:rsid w:val="009700C2"/>
    <w:rsid w:val="009702DB"/>
    <w:rsid w:val="009707CD"/>
    <w:rsid w:val="00970B7F"/>
    <w:rsid w:val="00970F74"/>
    <w:rsid w:val="009716EE"/>
    <w:rsid w:val="00971914"/>
    <w:rsid w:val="00971EF6"/>
    <w:rsid w:val="00972446"/>
    <w:rsid w:val="009724AF"/>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74A"/>
    <w:rsid w:val="00986B76"/>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CE"/>
    <w:rsid w:val="00992124"/>
    <w:rsid w:val="009927B3"/>
    <w:rsid w:val="0099292D"/>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28F"/>
    <w:rsid w:val="009A14D3"/>
    <w:rsid w:val="009A157F"/>
    <w:rsid w:val="009A2624"/>
    <w:rsid w:val="009A264A"/>
    <w:rsid w:val="009A27C9"/>
    <w:rsid w:val="009A332D"/>
    <w:rsid w:val="009A3397"/>
    <w:rsid w:val="009A4767"/>
    <w:rsid w:val="009A4838"/>
    <w:rsid w:val="009A4B4F"/>
    <w:rsid w:val="009A573A"/>
    <w:rsid w:val="009A5806"/>
    <w:rsid w:val="009A5FD2"/>
    <w:rsid w:val="009A614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70A"/>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AB0"/>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C7D"/>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BBF"/>
    <w:rsid w:val="00A04D1C"/>
    <w:rsid w:val="00A05538"/>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79"/>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2EB4"/>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6042F"/>
    <w:rsid w:val="00A60A2E"/>
    <w:rsid w:val="00A60DB3"/>
    <w:rsid w:val="00A61159"/>
    <w:rsid w:val="00A61168"/>
    <w:rsid w:val="00A614BE"/>
    <w:rsid w:val="00A61A92"/>
    <w:rsid w:val="00A61A9C"/>
    <w:rsid w:val="00A621F6"/>
    <w:rsid w:val="00A6228E"/>
    <w:rsid w:val="00A625EA"/>
    <w:rsid w:val="00A6261B"/>
    <w:rsid w:val="00A628D8"/>
    <w:rsid w:val="00A63311"/>
    <w:rsid w:val="00A63862"/>
    <w:rsid w:val="00A63AB5"/>
    <w:rsid w:val="00A63C53"/>
    <w:rsid w:val="00A63F09"/>
    <w:rsid w:val="00A6452C"/>
    <w:rsid w:val="00A64636"/>
    <w:rsid w:val="00A649DE"/>
    <w:rsid w:val="00A64E81"/>
    <w:rsid w:val="00A64F4C"/>
    <w:rsid w:val="00A65212"/>
    <w:rsid w:val="00A6554E"/>
    <w:rsid w:val="00A65BDF"/>
    <w:rsid w:val="00A65D6F"/>
    <w:rsid w:val="00A65F5A"/>
    <w:rsid w:val="00A66D3D"/>
    <w:rsid w:val="00A67014"/>
    <w:rsid w:val="00A6773A"/>
    <w:rsid w:val="00A679CC"/>
    <w:rsid w:val="00A67CB5"/>
    <w:rsid w:val="00A70607"/>
    <w:rsid w:val="00A706B5"/>
    <w:rsid w:val="00A70990"/>
    <w:rsid w:val="00A70C0D"/>
    <w:rsid w:val="00A70EEC"/>
    <w:rsid w:val="00A716A1"/>
    <w:rsid w:val="00A717FA"/>
    <w:rsid w:val="00A71996"/>
    <w:rsid w:val="00A71B6C"/>
    <w:rsid w:val="00A71C11"/>
    <w:rsid w:val="00A71D5F"/>
    <w:rsid w:val="00A71DC3"/>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D52"/>
    <w:rsid w:val="00A80F15"/>
    <w:rsid w:val="00A8147F"/>
    <w:rsid w:val="00A815A2"/>
    <w:rsid w:val="00A81784"/>
    <w:rsid w:val="00A8224A"/>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39D"/>
    <w:rsid w:val="00A9192F"/>
    <w:rsid w:val="00A91C30"/>
    <w:rsid w:val="00A922C7"/>
    <w:rsid w:val="00A9237C"/>
    <w:rsid w:val="00A926CA"/>
    <w:rsid w:val="00A9286A"/>
    <w:rsid w:val="00A92947"/>
    <w:rsid w:val="00A92A33"/>
    <w:rsid w:val="00A92A3D"/>
    <w:rsid w:val="00A92C6F"/>
    <w:rsid w:val="00A92D4B"/>
    <w:rsid w:val="00A92E76"/>
    <w:rsid w:val="00A93C37"/>
    <w:rsid w:val="00A950C4"/>
    <w:rsid w:val="00A954A5"/>
    <w:rsid w:val="00A954BA"/>
    <w:rsid w:val="00A95748"/>
    <w:rsid w:val="00A96D0D"/>
    <w:rsid w:val="00A96DC2"/>
    <w:rsid w:val="00A972C6"/>
    <w:rsid w:val="00A97379"/>
    <w:rsid w:val="00A97419"/>
    <w:rsid w:val="00A974FE"/>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70C"/>
    <w:rsid w:val="00AB2CF2"/>
    <w:rsid w:val="00AB2DD4"/>
    <w:rsid w:val="00AB310D"/>
    <w:rsid w:val="00AB3392"/>
    <w:rsid w:val="00AB34E7"/>
    <w:rsid w:val="00AB35A8"/>
    <w:rsid w:val="00AB3819"/>
    <w:rsid w:val="00AB3BC3"/>
    <w:rsid w:val="00AB3ED7"/>
    <w:rsid w:val="00AB3F7E"/>
    <w:rsid w:val="00AB4049"/>
    <w:rsid w:val="00AB46AD"/>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8D"/>
    <w:rsid w:val="00AC2FD2"/>
    <w:rsid w:val="00AC3920"/>
    <w:rsid w:val="00AC3ED0"/>
    <w:rsid w:val="00AC3F27"/>
    <w:rsid w:val="00AC404B"/>
    <w:rsid w:val="00AC41CF"/>
    <w:rsid w:val="00AC4B16"/>
    <w:rsid w:val="00AC4E86"/>
    <w:rsid w:val="00AC54C1"/>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484"/>
    <w:rsid w:val="00AE0515"/>
    <w:rsid w:val="00AE09B6"/>
    <w:rsid w:val="00AE0CAF"/>
    <w:rsid w:val="00AE1125"/>
    <w:rsid w:val="00AE1219"/>
    <w:rsid w:val="00AE192D"/>
    <w:rsid w:val="00AE2755"/>
    <w:rsid w:val="00AE2A60"/>
    <w:rsid w:val="00AE3C87"/>
    <w:rsid w:val="00AE3D7E"/>
    <w:rsid w:val="00AE3E43"/>
    <w:rsid w:val="00AE4512"/>
    <w:rsid w:val="00AE49DA"/>
    <w:rsid w:val="00AE4BBD"/>
    <w:rsid w:val="00AE4D8D"/>
    <w:rsid w:val="00AE5220"/>
    <w:rsid w:val="00AE5745"/>
    <w:rsid w:val="00AE58E3"/>
    <w:rsid w:val="00AE5919"/>
    <w:rsid w:val="00AE5CF4"/>
    <w:rsid w:val="00AE6907"/>
    <w:rsid w:val="00AE6D29"/>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E27"/>
    <w:rsid w:val="00B00F51"/>
    <w:rsid w:val="00B01C6C"/>
    <w:rsid w:val="00B01CEA"/>
    <w:rsid w:val="00B01EF7"/>
    <w:rsid w:val="00B0209E"/>
    <w:rsid w:val="00B02610"/>
    <w:rsid w:val="00B027A3"/>
    <w:rsid w:val="00B03082"/>
    <w:rsid w:val="00B0330C"/>
    <w:rsid w:val="00B036FE"/>
    <w:rsid w:val="00B04898"/>
    <w:rsid w:val="00B0521E"/>
    <w:rsid w:val="00B054BE"/>
    <w:rsid w:val="00B0564B"/>
    <w:rsid w:val="00B0582B"/>
    <w:rsid w:val="00B06850"/>
    <w:rsid w:val="00B06CBB"/>
    <w:rsid w:val="00B06F30"/>
    <w:rsid w:val="00B072E8"/>
    <w:rsid w:val="00B07809"/>
    <w:rsid w:val="00B078AC"/>
    <w:rsid w:val="00B07CA1"/>
    <w:rsid w:val="00B10017"/>
    <w:rsid w:val="00B10730"/>
    <w:rsid w:val="00B10AC7"/>
    <w:rsid w:val="00B11600"/>
    <w:rsid w:val="00B11AF2"/>
    <w:rsid w:val="00B11CBF"/>
    <w:rsid w:val="00B11F6A"/>
    <w:rsid w:val="00B122A4"/>
    <w:rsid w:val="00B12836"/>
    <w:rsid w:val="00B12C36"/>
    <w:rsid w:val="00B130E6"/>
    <w:rsid w:val="00B1316C"/>
    <w:rsid w:val="00B13355"/>
    <w:rsid w:val="00B1385D"/>
    <w:rsid w:val="00B1417B"/>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A3E"/>
    <w:rsid w:val="00B23BE1"/>
    <w:rsid w:val="00B2466D"/>
    <w:rsid w:val="00B25468"/>
    <w:rsid w:val="00B258C6"/>
    <w:rsid w:val="00B25EB3"/>
    <w:rsid w:val="00B2676C"/>
    <w:rsid w:val="00B26E52"/>
    <w:rsid w:val="00B26F7A"/>
    <w:rsid w:val="00B271BF"/>
    <w:rsid w:val="00B2773D"/>
    <w:rsid w:val="00B27A48"/>
    <w:rsid w:val="00B27C4D"/>
    <w:rsid w:val="00B27D30"/>
    <w:rsid w:val="00B30295"/>
    <w:rsid w:val="00B30A1A"/>
    <w:rsid w:val="00B30ADA"/>
    <w:rsid w:val="00B30C27"/>
    <w:rsid w:val="00B30E81"/>
    <w:rsid w:val="00B313BB"/>
    <w:rsid w:val="00B31B94"/>
    <w:rsid w:val="00B321A7"/>
    <w:rsid w:val="00B323C9"/>
    <w:rsid w:val="00B32832"/>
    <w:rsid w:val="00B3300A"/>
    <w:rsid w:val="00B33954"/>
    <w:rsid w:val="00B33A5E"/>
    <w:rsid w:val="00B3413B"/>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55C"/>
    <w:rsid w:val="00B44912"/>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D0"/>
    <w:rsid w:val="00B675B2"/>
    <w:rsid w:val="00B67AB8"/>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5FAC"/>
    <w:rsid w:val="00B960AD"/>
    <w:rsid w:val="00B96537"/>
    <w:rsid w:val="00B96A89"/>
    <w:rsid w:val="00B97906"/>
    <w:rsid w:val="00BA001D"/>
    <w:rsid w:val="00BA0811"/>
    <w:rsid w:val="00BA088E"/>
    <w:rsid w:val="00BA1139"/>
    <w:rsid w:val="00BA19F9"/>
    <w:rsid w:val="00BA1EDF"/>
    <w:rsid w:val="00BA2139"/>
    <w:rsid w:val="00BA322C"/>
    <w:rsid w:val="00BA3327"/>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5F4"/>
    <w:rsid w:val="00BB2914"/>
    <w:rsid w:val="00BB2D2A"/>
    <w:rsid w:val="00BB2E38"/>
    <w:rsid w:val="00BB2F60"/>
    <w:rsid w:val="00BB34A4"/>
    <w:rsid w:val="00BB3F6C"/>
    <w:rsid w:val="00BB642A"/>
    <w:rsid w:val="00BB67A1"/>
    <w:rsid w:val="00BB7364"/>
    <w:rsid w:val="00BB7773"/>
    <w:rsid w:val="00BB7A2C"/>
    <w:rsid w:val="00BB7EA6"/>
    <w:rsid w:val="00BB7ED2"/>
    <w:rsid w:val="00BC0704"/>
    <w:rsid w:val="00BC1254"/>
    <w:rsid w:val="00BC1557"/>
    <w:rsid w:val="00BC1808"/>
    <w:rsid w:val="00BC1973"/>
    <w:rsid w:val="00BC207C"/>
    <w:rsid w:val="00BC2374"/>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C7C50"/>
    <w:rsid w:val="00BD034E"/>
    <w:rsid w:val="00BD0760"/>
    <w:rsid w:val="00BD1077"/>
    <w:rsid w:val="00BD1123"/>
    <w:rsid w:val="00BD1246"/>
    <w:rsid w:val="00BD1422"/>
    <w:rsid w:val="00BD1A63"/>
    <w:rsid w:val="00BD2420"/>
    <w:rsid w:val="00BD258E"/>
    <w:rsid w:val="00BD2C91"/>
    <w:rsid w:val="00BD2D15"/>
    <w:rsid w:val="00BD31EC"/>
    <w:rsid w:val="00BD3276"/>
    <w:rsid w:val="00BD334F"/>
    <w:rsid w:val="00BD36CF"/>
    <w:rsid w:val="00BD3AAB"/>
    <w:rsid w:val="00BD3F75"/>
    <w:rsid w:val="00BD4316"/>
    <w:rsid w:val="00BD455E"/>
    <w:rsid w:val="00BD4BCF"/>
    <w:rsid w:val="00BD4D02"/>
    <w:rsid w:val="00BD5305"/>
    <w:rsid w:val="00BD5E39"/>
    <w:rsid w:val="00BD61FF"/>
    <w:rsid w:val="00BD6408"/>
    <w:rsid w:val="00BD659A"/>
    <w:rsid w:val="00BD6DC1"/>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4FA3"/>
    <w:rsid w:val="00BF5065"/>
    <w:rsid w:val="00BF5237"/>
    <w:rsid w:val="00BF5AD1"/>
    <w:rsid w:val="00BF5BDC"/>
    <w:rsid w:val="00BF63B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0A8"/>
    <w:rsid w:val="00C12330"/>
    <w:rsid w:val="00C12E54"/>
    <w:rsid w:val="00C131A4"/>
    <w:rsid w:val="00C13200"/>
    <w:rsid w:val="00C13790"/>
    <w:rsid w:val="00C1403F"/>
    <w:rsid w:val="00C14868"/>
    <w:rsid w:val="00C14D81"/>
    <w:rsid w:val="00C15057"/>
    <w:rsid w:val="00C155E3"/>
    <w:rsid w:val="00C1586A"/>
    <w:rsid w:val="00C15B2F"/>
    <w:rsid w:val="00C163C4"/>
    <w:rsid w:val="00C1683E"/>
    <w:rsid w:val="00C168A8"/>
    <w:rsid w:val="00C16E02"/>
    <w:rsid w:val="00C16ED8"/>
    <w:rsid w:val="00C17A66"/>
    <w:rsid w:val="00C17A74"/>
    <w:rsid w:val="00C17AA8"/>
    <w:rsid w:val="00C17B63"/>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5F3C"/>
    <w:rsid w:val="00C263D6"/>
    <w:rsid w:val="00C2655D"/>
    <w:rsid w:val="00C266FD"/>
    <w:rsid w:val="00C26783"/>
    <w:rsid w:val="00C272CD"/>
    <w:rsid w:val="00C273AA"/>
    <w:rsid w:val="00C27D6A"/>
    <w:rsid w:val="00C30387"/>
    <w:rsid w:val="00C30449"/>
    <w:rsid w:val="00C30927"/>
    <w:rsid w:val="00C314B1"/>
    <w:rsid w:val="00C3177B"/>
    <w:rsid w:val="00C31C4A"/>
    <w:rsid w:val="00C32EAC"/>
    <w:rsid w:val="00C33181"/>
    <w:rsid w:val="00C339B8"/>
    <w:rsid w:val="00C339C4"/>
    <w:rsid w:val="00C33AF5"/>
    <w:rsid w:val="00C33BA8"/>
    <w:rsid w:val="00C34045"/>
    <w:rsid w:val="00C34062"/>
    <w:rsid w:val="00C34178"/>
    <w:rsid w:val="00C34624"/>
    <w:rsid w:val="00C3468F"/>
    <w:rsid w:val="00C346EC"/>
    <w:rsid w:val="00C3488A"/>
    <w:rsid w:val="00C35AB2"/>
    <w:rsid w:val="00C35BA8"/>
    <w:rsid w:val="00C35E98"/>
    <w:rsid w:val="00C36324"/>
    <w:rsid w:val="00C36545"/>
    <w:rsid w:val="00C365C0"/>
    <w:rsid w:val="00C36E50"/>
    <w:rsid w:val="00C3708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285"/>
    <w:rsid w:val="00C46357"/>
    <w:rsid w:val="00C46D60"/>
    <w:rsid w:val="00C46D97"/>
    <w:rsid w:val="00C46FFF"/>
    <w:rsid w:val="00C505EB"/>
    <w:rsid w:val="00C50AF7"/>
    <w:rsid w:val="00C50EC4"/>
    <w:rsid w:val="00C510F4"/>
    <w:rsid w:val="00C51B42"/>
    <w:rsid w:val="00C522BF"/>
    <w:rsid w:val="00C52B43"/>
    <w:rsid w:val="00C52E4A"/>
    <w:rsid w:val="00C52FE2"/>
    <w:rsid w:val="00C533BB"/>
    <w:rsid w:val="00C542D5"/>
    <w:rsid w:val="00C5435E"/>
    <w:rsid w:val="00C546C9"/>
    <w:rsid w:val="00C54784"/>
    <w:rsid w:val="00C548CE"/>
    <w:rsid w:val="00C54C09"/>
    <w:rsid w:val="00C5573D"/>
    <w:rsid w:val="00C55EE9"/>
    <w:rsid w:val="00C560DF"/>
    <w:rsid w:val="00C562F5"/>
    <w:rsid w:val="00C56302"/>
    <w:rsid w:val="00C56A8F"/>
    <w:rsid w:val="00C57662"/>
    <w:rsid w:val="00C577A2"/>
    <w:rsid w:val="00C578E1"/>
    <w:rsid w:val="00C57B80"/>
    <w:rsid w:val="00C604CB"/>
    <w:rsid w:val="00C60724"/>
    <w:rsid w:val="00C60E71"/>
    <w:rsid w:val="00C6103D"/>
    <w:rsid w:val="00C61543"/>
    <w:rsid w:val="00C615F0"/>
    <w:rsid w:val="00C617DD"/>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127"/>
    <w:rsid w:val="00C67D33"/>
    <w:rsid w:val="00C70065"/>
    <w:rsid w:val="00C70456"/>
    <w:rsid w:val="00C7095B"/>
    <w:rsid w:val="00C71EC7"/>
    <w:rsid w:val="00C72699"/>
    <w:rsid w:val="00C726B9"/>
    <w:rsid w:val="00C72B86"/>
    <w:rsid w:val="00C72BAA"/>
    <w:rsid w:val="00C73098"/>
    <w:rsid w:val="00C7347D"/>
    <w:rsid w:val="00C73583"/>
    <w:rsid w:val="00C743B1"/>
    <w:rsid w:val="00C7502C"/>
    <w:rsid w:val="00C75EED"/>
    <w:rsid w:val="00C76B13"/>
    <w:rsid w:val="00C77207"/>
    <w:rsid w:val="00C77729"/>
    <w:rsid w:val="00C777F7"/>
    <w:rsid w:val="00C77F20"/>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F4E"/>
    <w:rsid w:val="00C92391"/>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1F0"/>
    <w:rsid w:val="00CA1EC3"/>
    <w:rsid w:val="00CA29B9"/>
    <w:rsid w:val="00CA2A18"/>
    <w:rsid w:val="00CA2A63"/>
    <w:rsid w:val="00CA2B45"/>
    <w:rsid w:val="00CA3530"/>
    <w:rsid w:val="00CA46B2"/>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2D96"/>
    <w:rsid w:val="00CC3736"/>
    <w:rsid w:val="00CC3B1C"/>
    <w:rsid w:val="00CC3DA3"/>
    <w:rsid w:val="00CC3DA5"/>
    <w:rsid w:val="00CC44A9"/>
    <w:rsid w:val="00CC4822"/>
    <w:rsid w:val="00CC4BA3"/>
    <w:rsid w:val="00CC4C78"/>
    <w:rsid w:val="00CC5626"/>
    <w:rsid w:val="00CC564B"/>
    <w:rsid w:val="00CC56D0"/>
    <w:rsid w:val="00CC59B9"/>
    <w:rsid w:val="00CC5F79"/>
    <w:rsid w:val="00CC61D2"/>
    <w:rsid w:val="00CC6B89"/>
    <w:rsid w:val="00CC6CF5"/>
    <w:rsid w:val="00CC705D"/>
    <w:rsid w:val="00CC70D7"/>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609F"/>
    <w:rsid w:val="00CD702D"/>
    <w:rsid w:val="00CD73B7"/>
    <w:rsid w:val="00CD7800"/>
    <w:rsid w:val="00CD7F31"/>
    <w:rsid w:val="00CE0813"/>
    <w:rsid w:val="00CE095F"/>
    <w:rsid w:val="00CE1D32"/>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712D"/>
    <w:rsid w:val="00CE74FB"/>
    <w:rsid w:val="00CE7F73"/>
    <w:rsid w:val="00CF0F00"/>
    <w:rsid w:val="00CF136D"/>
    <w:rsid w:val="00CF287F"/>
    <w:rsid w:val="00CF3605"/>
    <w:rsid w:val="00CF3E61"/>
    <w:rsid w:val="00CF4EE5"/>
    <w:rsid w:val="00CF4FE7"/>
    <w:rsid w:val="00CF5693"/>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2FCE"/>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4D19"/>
    <w:rsid w:val="00D156BD"/>
    <w:rsid w:val="00D159AD"/>
    <w:rsid w:val="00D15CB4"/>
    <w:rsid w:val="00D160D5"/>
    <w:rsid w:val="00D161A2"/>
    <w:rsid w:val="00D16DB4"/>
    <w:rsid w:val="00D17ECA"/>
    <w:rsid w:val="00D20113"/>
    <w:rsid w:val="00D20C76"/>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3F5"/>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2773"/>
    <w:rsid w:val="00D431CD"/>
    <w:rsid w:val="00D434A0"/>
    <w:rsid w:val="00D43E4E"/>
    <w:rsid w:val="00D43F92"/>
    <w:rsid w:val="00D440A0"/>
    <w:rsid w:val="00D444EE"/>
    <w:rsid w:val="00D445D9"/>
    <w:rsid w:val="00D445E9"/>
    <w:rsid w:val="00D44737"/>
    <w:rsid w:val="00D44C60"/>
    <w:rsid w:val="00D44D93"/>
    <w:rsid w:val="00D44F55"/>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CA"/>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06E"/>
    <w:rsid w:val="00D8171D"/>
    <w:rsid w:val="00D818DB"/>
    <w:rsid w:val="00D82373"/>
    <w:rsid w:val="00D828C6"/>
    <w:rsid w:val="00D82A7F"/>
    <w:rsid w:val="00D82D8C"/>
    <w:rsid w:val="00D82E95"/>
    <w:rsid w:val="00D83DD7"/>
    <w:rsid w:val="00D84070"/>
    <w:rsid w:val="00D841A2"/>
    <w:rsid w:val="00D8469A"/>
    <w:rsid w:val="00D850B3"/>
    <w:rsid w:val="00D85182"/>
    <w:rsid w:val="00D85D5B"/>
    <w:rsid w:val="00D8627E"/>
    <w:rsid w:val="00D86617"/>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678"/>
    <w:rsid w:val="00D93AC3"/>
    <w:rsid w:val="00D94009"/>
    <w:rsid w:val="00D954ED"/>
    <w:rsid w:val="00D957AE"/>
    <w:rsid w:val="00D95C07"/>
    <w:rsid w:val="00D95F15"/>
    <w:rsid w:val="00D96C8A"/>
    <w:rsid w:val="00D97845"/>
    <w:rsid w:val="00DA068D"/>
    <w:rsid w:val="00DA0EB9"/>
    <w:rsid w:val="00DA0F79"/>
    <w:rsid w:val="00DA1780"/>
    <w:rsid w:val="00DA1D41"/>
    <w:rsid w:val="00DA1E54"/>
    <w:rsid w:val="00DA21A2"/>
    <w:rsid w:val="00DA2B7D"/>
    <w:rsid w:val="00DA32BB"/>
    <w:rsid w:val="00DA39E1"/>
    <w:rsid w:val="00DA450F"/>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B741E"/>
    <w:rsid w:val="00DC0318"/>
    <w:rsid w:val="00DC0849"/>
    <w:rsid w:val="00DC085D"/>
    <w:rsid w:val="00DC0B73"/>
    <w:rsid w:val="00DC17FB"/>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4E"/>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264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0F14"/>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52F7"/>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DEC"/>
    <w:rsid w:val="00E5648D"/>
    <w:rsid w:val="00E56A1A"/>
    <w:rsid w:val="00E56A2B"/>
    <w:rsid w:val="00E56F8D"/>
    <w:rsid w:val="00E57DE4"/>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B07"/>
    <w:rsid w:val="00E84D26"/>
    <w:rsid w:val="00E84FA9"/>
    <w:rsid w:val="00E84FB7"/>
    <w:rsid w:val="00E85037"/>
    <w:rsid w:val="00E85117"/>
    <w:rsid w:val="00E85149"/>
    <w:rsid w:val="00E85226"/>
    <w:rsid w:val="00E85281"/>
    <w:rsid w:val="00E85755"/>
    <w:rsid w:val="00E85A19"/>
    <w:rsid w:val="00E86182"/>
    <w:rsid w:val="00E86298"/>
    <w:rsid w:val="00E86A32"/>
    <w:rsid w:val="00E86A42"/>
    <w:rsid w:val="00E872C5"/>
    <w:rsid w:val="00E87C38"/>
    <w:rsid w:val="00E87F7C"/>
    <w:rsid w:val="00E907E1"/>
    <w:rsid w:val="00E90889"/>
    <w:rsid w:val="00E90B84"/>
    <w:rsid w:val="00E910D8"/>
    <w:rsid w:val="00E9145F"/>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04A"/>
    <w:rsid w:val="00EB2349"/>
    <w:rsid w:val="00EB26F9"/>
    <w:rsid w:val="00EB273E"/>
    <w:rsid w:val="00EB2832"/>
    <w:rsid w:val="00EB288D"/>
    <w:rsid w:val="00EB2B95"/>
    <w:rsid w:val="00EB2FFF"/>
    <w:rsid w:val="00EB350B"/>
    <w:rsid w:val="00EB35B3"/>
    <w:rsid w:val="00EB3C1F"/>
    <w:rsid w:val="00EB3F92"/>
    <w:rsid w:val="00EB3FCD"/>
    <w:rsid w:val="00EB40DF"/>
    <w:rsid w:val="00EB4C17"/>
    <w:rsid w:val="00EB5E56"/>
    <w:rsid w:val="00EB61AC"/>
    <w:rsid w:val="00EB6253"/>
    <w:rsid w:val="00EB64F0"/>
    <w:rsid w:val="00EB746A"/>
    <w:rsid w:val="00EB7804"/>
    <w:rsid w:val="00EB7BBF"/>
    <w:rsid w:val="00EB7C9B"/>
    <w:rsid w:val="00EB7D98"/>
    <w:rsid w:val="00EB7E60"/>
    <w:rsid w:val="00EC004F"/>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ACF"/>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4D72"/>
    <w:rsid w:val="00ED50CF"/>
    <w:rsid w:val="00ED598B"/>
    <w:rsid w:val="00ED5A08"/>
    <w:rsid w:val="00ED6BB5"/>
    <w:rsid w:val="00ED6E64"/>
    <w:rsid w:val="00ED6ED3"/>
    <w:rsid w:val="00ED7176"/>
    <w:rsid w:val="00ED7667"/>
    <w:rsid w:val="00ED7C0A"/>
    <w:rsid w:val="00EE03C1"/>
    <w:rsid w:val="00EE048D"/>
    <w:rsid w:val="00EE0A8C"/>
    <w:rsid w:val="00EE0D6B"/>
    <w:rsid w:val="00EE190E"/>
    <w:rsid w:val="00EE19B5"/>
    <w:rsid w:val="00EE19DE"/>
    <w:rsid w:val="00EE293A"/>
    <w:rsid w:val="00EE2960"/>
    <w:rsid w:val="00EE3863"/>
    <w:rsid w:val="00EE4118"/>
    <w:rsid w:val="00EE41B3"/>
    <w:rsid w:val="00EE4268"/>
    <w:rsid w:val="00EE4494"/>
    <w:rsid w:val="00EE479C"/>
    <w:rsid w:val="00EE4856"/>
    <w:rsid w:val="00EE4C87"/>
    <w:rsid w:val="00EE4EE8"/>
    <w:rsid w:val="00EE4EF6"/>
    <w:rsid w:val="00EE50AB"/>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1B04"/>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BEF"/>
    <w:rsid w:val="00F07C08"/>
    <w:rsid w:val="00F07C0C"/>
    <w:rsid w:val="00F07C97"/>
    <w:rsid w:val="00F07F91"/>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1B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2A"/>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3D3E"/>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CB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63A"/>
    <w:rsid w:val="00F748CE"/>
    <w:rsid w:val="00F75483"/>
    <w:rsid w:val="00F759D6"/>
    <w:rsid w:val="00F75A70"/>
    <w:rsid w:val="00F7638D"/>
    <w:rsid w:val="00F76400"/>
    <w:rsid w:val="00F76754"/>
    <w:rsid w:val="00F7691B"/>
    <w:rsid w:val="00F76F1C"/>
    <w:rsid w:val="00F772EE"/>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2E4"/>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32A"/>
    <w:rsid w:val="00F91521"/>
    <w:rsid w:val="00F91CD6"/>
    <w:rsid w:val="00F92AE2"/>
    <w:rsid w:val="00F94054"/>
    <w:rsid w:val="00F944C6"/>
    <w:rsid w:val="00F94A51"/>
    <w:rsid w:val="00F950A7"/>
    <w:rsid w:val="00F95116"/>
    <w:rsid w:val="00F9511D"/>
    <w:rsid w:val="00F953E7"/>
    <w:rsid w:val="00F9544C"/>
    <w:rsid w:val="00F95586"/>
    <w:rsid w:val="00F9570C"/>
    <w:rsid w:val="00F9586C"/>
    <w:rsid w:val="00F95B4A"/>
    <w:rsid w:val="00F95D78"/>
    <w:rsid w:val="00F9694F"/>
    <w:rsid w:val="00F96F2C"/>
    <w:rsid w:val="00F976E7"/>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8FD"/>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DF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73C"/>
    <w:rsid w:val="00FD3A00"/>
    <w:rsid w:val="00FD44D8"/>
    <w:rsid w:val="00FD51B8"/>
    <w:rsid w:val="00FD52F9"/>
    <w:rsid w:val="00FD57E2"/>
    <w:rsid w:val="00FD5807"/>
    <w:rsid w:val="00FD590A"/>
    <w:rsid w:val="00FD651F"/>
    <w:rsid w:val="00FD663A"/>
    <w:rsid w:val="00FD66A2"/>
    <w:rsid w:val="00FD6C72"/>
    <w:rsid w:val="00FD6E28"/>
    <w:rsid w:val="00FD6FD1"/>
    <w:rsid w:val="00FD768C"/>
    <w:rsid w:val="00FD78EF"/>
    <w:rsid w:val="00FD7CF7"/>
    <w:rsid w:val="00FD7D18"/>
    <w:rsid w:val="00FE0640"/>
    <w:rsid w:val="00FE0F14"/>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2E6"/>
    <w:rsid w:val="00FF39D8"/>
    <w:rsid w:val="00FF3B2C"/>
    <w:rsid w:val="00FF3F3F"/>
    <w:rsid w:val="00FF41C0"/>
    <w:rsid w:val="00FF447E"/>
    <w:rsid w:val="00FF4A1B"/>
    <w:rsid w:val="00FF4B8A"/>
    <w:rsid w:val="00FF4D85"/>
    <w:rsid w:val="00FF502D"/>
    <w:rsid w:val="00FF5250"/>
    <w:rsid w:val="00FF5399"/>
    <w:rsid w:val="00FF59F0"/>
    <w:rsid w:val="00FF5B84"/>
    <w:rsid w:val="00FF62B2"/>
    <w:rsid w:val="00FF6421"/>
    <w:rsid w:val="00FF6A7B"/>
    <w:rsid w:val="00FF6DBE"/>
    <w:rsid w:val="00FF6F7D"/>
    <w:rsid w:val="00FF6FA0"/>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A4B9D0EA-6768-407A-A2BC-0D991BE90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tabs>
        <w:tab w:val="clear" w:pos="859"/>
        <w:tab w:val="num" w:pos="576"/>
      </w:tabs>
      <w:ind w:left="576"/>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表段,列"/>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TFChar">
    <w:name w:val="TF Char"/>
    <w:rsid w:val="00B23A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77668212">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5348295">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7661715">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8835080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EC253-D6CA-4DD4-B95D-FBEA254F6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6</Pages>
  <Words>2126</Words>
  <Characters>12122</Characters>
  <Application>Microsoft Office Word</Application>
  <DocSecurity>0</DocSecurity>
  <Lines>101</Lines>
  <Paragraphs>28</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14220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심재남/선임연구원/미래기술센터 C&amp;M표준(연)5G무선통신표준Task(jaenam.shim@lge.com)</cp:lastModifiedBy>
  <cp:revision>11</cp:revision>
  <cp:lastPrinted>2013-04-04T11:22:00Z</cp:lastPrinted>
  <dcterms:created xsi:type="dcterms:W3CDTF">2021-11-03T01:30:00Z</dcterms:created>
  <dcterms:modified xsi:type="dcterms:W3CDTF">2022-02-14T01:47:00Z</dcterms:modified>
</cp:coreProperties>
</file>